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D524E" w14:textId="4F35A44B" w:rsidR="00A94C44" w:rsidRDefault="00200EB6" w:rsidP="003202D6">
      <w:pPr>
        <w:jc w:val="center"/>
        <w:rPr>
          <w:rFonts w:cstheme="minorHAnsi"/>
          <w:b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58240" behindDoc="1" locked="0" layoutInCell="1" allowOverlap="1" wp14:anchorId="0A1D9085" wp14:editId="78B08B1E">
            <wp:simplePos x="0" y="0"/>
            <wp:positionH relativeFrom="column">
              <wp:posOffset>4436110</wp:posOffset>
            </wp:positionH>
            <wp:positionV relativeFrom="paragraph">
              <wp:posOffset>158750</wp:posOffset>
            </wp:positionV>
            <wp:extent cx="1433830" cy="520700"/>
            <wp:effectExtent l="0" t="0" r="0" b="0"/>
            <wp:wrapTight wrapText="bothSides">
              <wp:wrapPolygon edited="0">
                <wp:start x="3444" y="790"/>
                <wp:lineTo x="1722" y="3161"/>
                <wp:lineTo x="861" y="7902"/>
                <wp:lineTo x="574" y="20546"/>
                <wp:lineTo x="2009" y="20546"/>
                <wp:lineTo x="17793" y="18966"/>
                <wp:lineTo x="20950" y="18176"/>
                <wp:lineTo x="20950" y="5532"/>
                <wp:lineTo x="17506" y="3161"/>
                <wp:lineTo x="5453" y="790"/>
                <wp:lineTo x="3444" y="79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ZA Horizontal Logo - #1 Preferred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83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</w:rPr>
        <w:drawing>
          <wp:anchor distT="0" distB="0" distL="114300" distR="114300" simplePos="0" relativeHeight="251660288" behindDoc="1" locked="0" layoutInCell="1" allowOverlap="1" wp14:anchorId="491DDC8B" wp14:editId="6174CC03">
            <wp:simplePos x="0" y="0"/>
            <wp:positionH relativeFrom="column">
              <wp:posOffset>5965825</wp:posOffset>
            </wp:positionH>
            <wp:positionV relativeFrom="paragraph">
              <wp:posOffset>0</wp:posOffset>
            </wp:positionV>
            <wp:extent cx="742950" cy="742950"/>
            <wp:effectExtent l="0" t="0" r="0" b="0"/>
            <wp:wrapTight wrapText="bothSides">
              <wp:wrapPolygon edited="0">
                <wp:start x="6092" y="2769"/>
                <wp:lineTo x="1662" y="7754"/>
                <wp:lineTo x="554" y="9415"/>
                <wp:lineTo x="2769" y="18831"/>
                <wp:lineTo x="4985" y="18831"/>
                <wp:lineTo x="18831" y="17723"/>
                <wp:lineTo x="21046" y="17169"/>
                <wp:lineTo x="21046" y="7754"/>
                <wp:lineTo x="19385" y="6092"/>
                <wp:lineTo x="8862" y="2769"/>
                <wp:lineTo x="6092" y="2769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PL Updated Logo (June 2019)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249FE8" w14:textId="076776AC" w:rsidR="00A94C44" w:rsidRDefault="00A94C44" w:rsidP="003202D6">
      <w:pPr>
        <w:jc w:val="center"/>
        <w:rPr>
          <w:rFonts w:cstheme="minorHAnsi"/>
          <w:b/>
        </w:rPr>
      </w:pPr>
    </w:p>
    <w:p w14:paraId="450C890C" w14:textId="77777777" w:rsidR="00A94C44" w:rsidRDefault="00A94C44" w:rsidP="003202D6">
      <w:pPr>
        <w:jc w:val="center"/>
        <w:rPr>
          <w:rFonts w:cstheme="minorHAnsi"/>
          <w:b/>
        </w:rPr>
      </w:pPr>
    </w:p>
    <w:p w14:paraId="6FBBA674" w14:textId="77777777" w:rsidR="00200EB6" w:rsidRDefault="00200EB6" w:rsidP="003202D6">
      <w:pPr>
        <w:jc w:val="center"/>
        <w:rPr>
          <w:rFonts w:cstheme="minorHAnsi"/>
          <w:b/>
        </w:rPr>
      </w:pPr>
    </w:p>
    <w:p w14:paraId="77F6A6AB" w14:textId="1F17D10D" w:rsidR="004262AC" w:rsidRPr="00200EB6" w:rsidRDefault="00E92794" w:rsidP="003202D6">
      <w:pPr>
        <w:jc w:val="center"/>
        <w:rPr>
          <w:rFonts w:cstheme="minorHAnsi"/>
          <w:b/>
          <w:u w:val="single"/>
        </w:rPr>
      </w:pPr>
      <w:r w:rsidRPr="00200EB6">
        <w:rPr>
          <w:rFonts w:cstheme="minorHAnsi"/>
          <w:b/>
          <w:u w:val="single"/>
        </w:rPr>
        <w:t xml:space="preserve">NAZA Strategy </w:t>
      </w:r>
      <w:r w:rsidR="004262AC" w:rsidRPr="00200EB6">
        <w:rPr>
          <w:rFonts w:cstheme="minorHAnsi"/>
          <w:b/>
          <w:u w:val="single"/>
        </w:rPr>
        <w:t xml:space="preserve">Development </w:t>
      </w:r>
      <w:r w:rsidRPr="00200EB6">
        <w:rPr>
          <w:rFonts w:cstheme="minorHAnsi"/>
          <w:b/>
          <w:u w:val="single"/>
        </w:rPr>
        <w:t xml:space="preserve">Consultant </w:t>
      </w:r>
    </w:p>
    <w:p w14:paraId="4C64D85E" w14:textId="2F413E4F" w:rsidR="006C7A5D" w:rsidRPr="004175EC" w:rsidRDefault="003447BF" w:rsidP="003202D6">
      <w:pPr>
        <w:jc w:val="center"/>
        <w:rPr>
          <w:rFonts w:cstheme="minorHAnsi"/>
          <w:b/>
        </w:rPr>
      </w:pPr>
      <w:r>
        <w:rPr>
          <w:rFonts w:cstheme="minorHAnsi"/>
          <w:b/>
        </w:rPr>
        <w:t>Request for Proposals</w:t>
      </w:r>
      <w:bookmarkStart w:id="0" w:name="_GoBack"/>
      <w:bookmarkEnd w:id="0"/>
    </w:p>
    <w:p w14:paraId="160FD344" w14:textId="77777777" w:rsidR="00200EB6" w:rsidRDefault="00200EB6" w:rsidP="003202D6">
      <w:pPr>
        <w:rPr>
          <w:rFonts w:cstheme="minorHAnsi"/>
          <w:b/>
        </w:rPr>
      </w:pPr>
    </w:p>
    <w:p w14:paraId="53CD7DDE" w14:textId="5135BFE7" w:rsidR="003202D6" w:rsidRDefault="00A94C44" w:rsidP="003202D6">
      <w:pPr>
        <w:rPr>
          <w:rFonts w:cstheme="minorHAnsi"/>
          <w:b/>
        </w:rPr>
      </w:pPr>
      <w:r>
        <w:rPr>
          <w:rFonts w:cstheme="minorHAnsi"/>
          <w:b/>
        </w:rPr>
        <w:t xml:space="preserve">Application deadline: Tuesday, </w:t>
      </w:r>
      <w:r w:rsidR="003202D6" w:rsidRPr="00C9649B">
        <w:rPr>
          <w:rFonts w:cstheme="minorHAnsi"/>
          <w:b/>
        </w:rPr>
        <w:t xml:space="preserve">October </w:t>
      </w:r>
      <w:r w:rsidR="00C9649B" w:rsidRPr="00C9649B">
        <w:rPr>
          <w:rFonts w:cstheme="minorHAnsi"/>
          <w:b/>
        </w:rPr>
        <w:t>13</w:t>
      </w:r>
      <w:r>
        <w:rPr>
          <w:rFonts w:cstheme="minorHAnsi"/>
          <w:b/>
        </w:rPr>
        <w:t>, 2020 at 5:00pm</w:t>
      </w:r>
    </w:p>
    <w:p w14:paraId="0D6280D2" w14:textId="53E19CE4" w:rsidR="007C05AC" w:rsidRPr="004175EC" w:rsidRDefault="007C05AC" w:rsidP="003202D6">
      <w:pPr>
        <w:rPr>
          <w:rFonts w:cstheme="minorHAnsi"/>
          <w:b/>
        </w:rPr>
      </w:pPr>
      <w:r>
        <w:rPr>
          <w:rFonts w:cstheme="minorHAnsi"/>
          <w:b/>
        </w:rPr>
        <w:t xml:space="preserve">Total number of hours estimated </w:t>
      </w:r>
      <w:r w:rsidR="00B95813">
        <w:rPr>
          <w:rFonts w:cstheme="minorHAnsi"/>
          <w:b/>
        </w:rPr>
        <w:t>for this task is</w:t>
      </w:r>
      <w:r>
        <w:rPr>
          <w:rFonts w:cstheme="minorHAnsi"/>
          <w:b/>
        </w:rPr>
        <w:t xml:space="preserve"> 140</w:t>
      </w:r>
      <w:r w:rsidR="00B95813">
        <w:rPr>
          <w:rFonts w:cstheme="minorHAnsi"/>
          <w:b/>
        </w:rPr>
        <w:t xml:space="preserve"> </w:t>
      </w:r>
      <w:r w:rsidR="00A94C44">
        <w:rPr>
          <w:rFonts w:cstheme="minorHAnsi"/>
          <w:b/>
        </w:rPr>
        <w:t>hours at a rate of $60/hour.</w:t>
      </w:r>
    </w:p>
    <w:p w14:paraId="16F4C398" w14:textId="77777777" w:rsidR="00E92794" w:rsidRPr="004175EC" w:rsidRDefault="00E92794" w:rsidP="00E92794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4175EC">
        <w:rPr>
          <w:rFonts w:cstheme="minorHAnsi"/>
          <w:b/>
        </w:rPr>
        <w:t>Context</w:t>
      </w:r>
    </w:p>
    <w:p w14:paraId="7572A6FE" w14:textId="34F79AFD" w:rsidR="00E92794" w:rsidRDefault="00E92794" w:rsidP="00AA6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4175EC">
        <w:rPr>
          <w:rFonts w:cstheme="minorHAnsi"/>
        </w:rPr>
        <w:t xml:space="preserve">The Nashville </w:t>
      </w:r>
      <w:proofErr w:type="gramStart"/>
      <w:r w:rsidRPr="004175EC">
        <w:rPr>
          <w:rFonts w:cstheme="minorHAnsi"/>
        </w:rPr>
        <w:t>After</w:t>
      </w:r>
      <w:proofErr w:type="gramEnd"/>
      <w:r w:rsidRPr="004175EC">
        <w:rPr>
          <w:rFonts w:cstheme="minorHAnsi"/>
        </w:rPr>
        <w:t xml:space="preserve"> Zone Alliance (NAZA) is a partnership between the Nashville</w:t>
      </w:r>
      <w:r w:rsidR="00D56EE3">
        <w:rPr>
          <w:rFonts w:cstheme="minorHAnsi"/>
        </w:rPr>
        <w:t xml:space="preserve"> </w:t>
      </w:r>
      <w:r w:rsidRPr="004175EC">
        <w:rPr>
          <w:rFonts w:cstheme="minorHAnsi"/>
        </w:rPr>
        <w:t>Public Library, Metro Nashville Public Schools, the Mayor’s Office, and more than 20</w:t>
      </w:r>
      <w:r w:rsidR="00D56EE3">
        <w:rPr>
          <w:rFonts w:cstheme="minorHAnsi"/>
        </w:rPr>
        <w:t xml:space="preserve"> youth development</w:t>
      </w:r>
      <w:r w:rsidRPr="004175EC">
        <w:rPr>
          <w:rFonts w:cstheme="minorHAnsi"/>
        </w:rPr>
        <w:t xml:space="preserve"> organizations across Nashville. NAZA’s mission is to increase equitable access</w:t>
      </w:r>
      <w:r w:rsidR="00D56EE3">
        <w:rPr>
          <w:rFonts w:cstheme="minorHAnsi"/>
        </w:rPr>
        <w:t xml:space="preserve"> </w:t>
      </w:r>
      <w:r w:rsidRPr="004175EC">
        <w:rPr>
          <w:rFonts w:cstheme="minorHAnsi"/>
        </w:rPr>
        <w:t>to afterschool and summer learning experiences that help Nashville youth thrive and</w:t>
      </w:r>
      <w:r w:rsidR="00D56EE3">
        <w:rPr>
          <w:rFonts w:cstheme="minorHAnsi"/>
        </w:rPr>
        <w:t xml:space="preserve"> </w:t>
      </w:r>
      <w:r w:rsidRPr="004175EC">
        <w:rPr>
          <w:rFonts w:cstheme="minorHAnsi"/>
        </w:rPr>
        <w:t>develop to th</w:t>
      </w:r>
      <w:r w:rsidR="002C578E" w:rsidRPr="004175EC">
        <w:rPr>
          <w:rFonts w:cstheme="minorHAnsi"/>
        </w:rPr>
        <w:t xml:space="preserve">eir full potential. We do this by funding </w:t>
      </w:r>
      <w:r w:rsidR="00D56EE3">
        <w:rPr>
          <w:rFonts w:cstheme="minorHAnsi"/>
        </w:rPr>
        <w:t>youth development organizations</w:t>
      </w:r>
      <w:r w:rsidR="002C578E" w:rsidRPr="004175EC">
        <w:rPr>
          <w:rFonts w:cstheme="minorHAnsi"/>
        </w:rPr>
        <w:t xml:space="preserve"> to provide high quality</w:t>
      </w:r>
      <w:r w:rsidR="00816CCD">
        <w:rPr>
          <w:rFonts w:cstheme="minorHAnsi"/>
        </w:rPr>
        <w:t>,</w:t>
      </w:r>
      <w:r w:rsidR="002C578E" w:rsidRPr="004175EC">
        <w:rPr>
          <w:rFonts w:cstheme="minorHAnsi"/>
        </w:rPr>
        <w:t xml:space="preserve"> free-of-charge programs to middle school youth as well as </w:t>
      </w:r>
      <w:r w:rsidRPr="004175EC">
        <w:rPr>
          <w:rFonts w:cstheme="minorHAnsi"/>
        </w:rPr>
        <w:t>by strengthening the capacity of the</w:t>
      </w:r>
      <w:r w:rsidR="002C578E" w:rsidRPr="004175EC">
        <w:rPr>
          <w:rFonts w:cstheme="minorHAnsi"/>
        </w:rPr>
        <w:t xml:space="preserve"> </w:t>
      </w:r>
      <w:r w:rsidRPr="004175EC">
        <w:rPr>
          <w:rFonts w:cstheme="minorHAnsi"/>
        </w:rPr>
        <w:t>youth development community through professional development, evaluation services,</w:t>
      </w:r>
      <w:r w:rsidR="007F4DD0">
        <w:rPr>
          <w:rFonts w:cstheme="minorHAnsi"/>
        </w:rPr>
        <w:t xml:space="preserve"> </w:t>
      </w:r>
      <w:r w:rsidRPr="004175EC">
        <w:rPr>
          <w:rFonts w:cstheme="minorHAnsi"/>
        </w:rPr>
        <w:t xml:space="preserve">and technical assistance to </w:t>
      </w:r>
      <w:proofErr w:type="gramStart"/>
      <w:r w:rsidRPr="004175EC">
        <w:rPr>
          <w:rFonts w:cstheme="minorHAnsi"/>
        </w:rPr>
        <w:t>impact</w:t>
      </w:r>
      <w:proofErr w:type="gramEnd"/>
      <w:r w:rsidR="00C46BDB">
        <w:rPr>
          <w:rFonts w:cstheme="minorHAnsi"/>
        </w:rPr>
        <w:t xml:space="preserve"> the </w:t>
      </w:r>
      <w:r w:rsidRPr="004175EC">
        <w:rPr>
          <w:rFonts w:cstheme="minorHAnsi"/>
        </w:rPr>
        <w:t>learning experiences of youth.</w:t>
      </w:r>
    </w:p>
    <w:p w14:paraId="4A7D56E8" w14:textId="77777777" w:rsidR="007F4DD0" w:rsidRPr="004175EC" w:rsidRDefault="007F4DD0" w:rsidP="00AA670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457BED34" w14:textId="77777777" w:rsidR="007442CB" w:rsidRDefault="002C578E" w:rsidP="00200EB6">
      <w:pPr>
        <w:spacing w:line="240" w:lineRule="auto"/>
        <w:rPr>
          <w:rFonts w:cstheme="minorHAnsi"/>
        </w:rPr>
      </w:pPr>
      <w:r w:rsidRPr="004175EC">
        <w:rPr>
          <w:rFonts w:cstheme="minorHAnsi"/>
        </w:rPr>
        <w:t xml:space="preserve">In 2018, NAZA received two Federal grants to </w:t>
      </w:r>
      <w:r w:rsidR="007442CB">
        <w:rPr>
          <w:rFonts w:cstheme="minorHAnsi"/>
        </w:rPr>
        <w:t>focus on the following:</w:t>
      </w:r>
    </w:p>
    <w:p w14:paraId="3E47C573" w14:textId="77777777" w:rsidR="007442CB" w:rsidRDefault="007442CB" w:rsidP="00200EB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A</w:t>
      </w:r>
      <w:r w:rsidR="00864BBA" w:rsidRPr="007442CB">
        <w:rPr>
          <w:rFonts w:cstheme="minorHAnsi"/>
        </w:rPr>
        <w:t>ssess</w:t>
      </w:r>
      <w:r>
        <w:rPr>
          <w:rFonts w:cstheme="minorHAnsi"/>
        </w:rPr>
        <w:t>ing</w:t>
      </w:r>
      <w:r w:rsidR="008B61BB" w:rsidRPr="007442CB">
        <w:rPr>
          <w:rFonts w:cstheme="minorHAnsi"/>
        </w:rPr>
        <w:t xml:space="preserve"> the needs of you</w:t>
      </w:r>
      <w:r w:rsidRPr="007442CB">
        <w:rPr>
          <w:rFonts w:cstheme="minorHAnsi"/>
        </w:rPr>
        <w:t>th</w:t>
      </w:r>
      <w:r w:rsidR="00D5572D">
        <w:rPr>
          <w:rFonts w:cstheme="minorHAnsi"/>
        </w:rPr>
        <w:t xml:space="preserve"> </w:t>
      </w:r>
      <w:r w:rsidR="008B61BB" w:rsidRPr="007442CB">
        <w:rPr>
          <w:rFonts w:cstheme="minorHAnsi"/>
        </w:rPr>
        <w:t>in Nashville</w:t>
      </w:r>
      <w:r>
        <w:rPr>
          <w:rFonts w:cstheme="minorHAnsi"/>
        </w:rPr>
        <w:t>,</w:t>
      </w:r>
    </w:p>
    <w:p w14:paraId="626E9348" w14:textId="77777777" w:rsidR="007442CB" w:rsidRDefault="007442CB" w:rsidP="00200EB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Determining </w:t>
      </w:r>
      <w:r w:rsidR="00816CCD" w:rsidRPr="007442CB">
        <w:rPr>
          <w:rFonts w:cstheme="minorHAnsi"/>
        </w:rPr>
        <w:t>the community assets that support youth in thriving</w:t>
      </w:r>
      <w:r>
        <w:rPr>
          <w:rFonts w:cstheme="minorHAnsi"/>
        </w:rPr>
        <w:t>,</w:t>
      </w:r>
    </w:p>
    <w:p w14:paraId="47152E70" w14:textId="77777777" w:rsidR="002C578E" w:rsidRPr="007442CB" w:rsidRDefault="007442CB" w:rsidP="00200EB6">
      <w:pPr>
        <w:pStyle w:val="ListParagraph"/>
        <w:numPr>
          <w:ilvl w:val="0"/>
          <w:numId w:val="4"/>
        </w:numPr>
        <w:spacing w:line="240" w:lineRule="auto"/>
        <w:rPr>
          <w:rFonts w:cstheme="minorHAnsi"/>
        </w:rPr>
      </w:pPr>
      <w:r>
        <w:rPr>
          <w:rFonts w:cstheme="minorHAnsi"/>
        </w:rPr>
        <w:t>Creating</w:t>
      </w:r>
      <w:r w:rsidR="008B61BB" w:rsidRPr="007442CB">
        <w:rPr>
          <w:rFonts w:cstheme="minorHAnsi"/>
        </w:rPr>
        <w:t xml:space="preserve"> a community</w:t>
      </w:r>
      <w:r w:rsidRPr="007442CB">
        <w:rPr>
          <w:rFonts w:cstheme="minorHAnsi"/>
        </w:rPr>
        <w:t>-</w:t>
      </w:r>
      <w:r w:rsidR="008B61BB" w:rsidRPr="007442CB">
        <w:rPr>
          <w:rFonts w:cstheme="minorHAnsi"/>
        </w:rPr>
        <w:t xml:space="preserve">informed </w:t>
      </w:r>
      <w:r w:rsidR="00C46BDB" w:rsidRPr="007442CB">
        <w:rPr>
          <w:rFonts w:cstheme="minorHAnsi"/>
        </w:rPr>
        <w:t xml:space="preserve">framework </w:t>
      </w:r>
      <w:r w:rsidR="008B61BB" w:rsidRPr="007442CB">
        <w:rPr>
          <w:rFonts w:cstheme="minorHAnsi"/>
        </w:rPr>
        <w:t>with youth-centric outcomes that would inform and guide the work of NAZA and its partners</w:t>
      </w:r>
      <w:r>
        <w:rPr>
          <w:rFonts w:cstheme="minorHAnsi"/>
        </w:rPr>
        <w:t>,</w:t>
      </w:r>
      <w:r w:rsidR="008B61BB" w:rsidRPr="007442CB">
        <w:rPr>
          <w:rFonts w:cstheme="minorHAnsi"/>
        </w:rPr>
        <w:t xml:space="preserve"> as well as that of </w:t>
      </w:r>
      <w:r w:rsidR="00816CCD" w:rsidRPr="007442CB">
        <w:rPr>
          <w:rFonts w:cstheme="minorHAnsi"/>
        </w:rPr>
        <w:t xml:space="preserve">the </w:t>
      </w:r>
      <w:r w:rsidR="008B61BB" w:rsidRPr="007442CB">
        <w:rPr>
          <w:rFonts w:cstheme="minorHAnsi"/>
        </w:rPr>
        <w:t xml:space="preserve">larger Nashville community </w:t>
      </w:r>
      <w:r>
        <w:rPr>
          <w:rFonts w:cstheme="minorHAnsi"/>
        </w:rPr>
        <w:t>focused on work with</w:t>
      </w:r>
      <w:r w:rsidRPr="007442CB">
        <w:rPr>
          <w:rFonts w:cstheme="minorHAnsi"/>
        </w:rPr>
        <w:t xml:space="preserve"> </w:t>
      </w:r>
      <w:r w:rsidR="008B61BB" w:rsidRPr="007442CB">
        <w:rPr>
          <w:rFonts w:cstheme="minorHAnsi"/>
        </w:rPr>
        <w:t>children and youth.</w:t>
      </w:r>
    </w:p>
    <w:p w14:paraId="12A34D24" w14:textId="77777777" w:rsidR="008B61BB" w:rsidRPr="004175EC" w:rsidRDefault="008B61BB" w:rsidP="008B61BB">
      <w:pPr>
        <w:rPr>
          <w:rFonts w:cstheme="minorHAnsi"/>
        </w:rPr>
      </w:pPr>
      <w:r w:rsidRPr="004175EC">
        <w:rPr>
          <w:rFonts w:cstheme="minorHAnsi"/>
        </w:rPr>
        <w:t xml:space="preserve">NAZA </w:t>
      </w:r>
      <w:proofErr w:type="gramStart"/>
      <w:r w:rsidRPr="004175EC">
        <w:rPr>
          <w:rFonts w:cstheme="minorHAnsi"/>
        </w:rPr>
        <w:t>partnered</w:t>
      </w:r>
      <w:proofErr w:type="gramEnd"/>
      <w:r w:rsidRPr="004175EC">
        <w:rPr>
          <w:rFonts w:cstheme="minorHAnsi"/>
        </w:rPr>
        <w:t xml:space="preserve"> with Vanderbilt’s Peabody College to lead both the needs assessment </w:t>
      </w:r>
      <w:r w:rsidR="00D56EE3">
        <w:rPr>
          <w:rFonts w:cstheme="minorHAnsi"/>
        </w:rPr>
        <w:t xml:space="preserve">and </w:t>
      </w:r>
      <w:r w:rsidRPr="004175EC">
        <w:rPr>
          <w:rFonts w:cstheme="minorHAnsi"/>
        </w:rPr>
        <w:t xml:space="preserve">youth </w:t>
      </w:r>
      <w:r w:rsidR="00D56EE3">
        <w:rPr>
          <w:rFonts w:cstheme="minorHAnsi"/>
        </w:rPr>
        <w:t xml:space="preserve">outcomes framework </w:t>
      </w:r>
      <w:r w:rsidRPr="004175EC">
        <w:rPr>
          <w:rFonts w:cstheme="minorHAnsi"/>
        </w:rPr>
        <w:t>development</w:t>
      </w:r>
      <w:r w:rsidR="00D56EE3">
        <w:rPr>
          <w:rFonts w:cstheme="minorHAnsi"/>
        </w:rPr>
        <w:t xml:space="preserve"> process</w:t>
      </w:r>
      <w:r w:rsidRPr="004175EC">
        <w:rPr>
          <w:rFonts w:cstheme="minorHAnsi"/>
        </w:rPr>
        <w:t>. NAZA and Peabody formed a community</w:t>
      </w:r>
      <w:r w:rsidR="007442CB">
        <w:rPr>
          <w:rFonts w:cstheme="minorHAnsi"/>
        </w:rPr>
        <w:t>-wide</w:t>
      </w:r>
      <w:r w:rsidRPr="004175EC">
        <w:rPr>
          <w:rFonts w:cstheme="minorHAnsi"/>
        </w:rPr>
        <w:t xml:space="preserve"> Youth Development Working Group</w:t>
      </w:r>
      <w:r w:rsidR="00C874E1" w:rsidRPr="004175EC">
        <w:rPr>
          <w:rFonts w:cstheme="minorHAnsi"/>
        </w:rPr>
        <w:t xml:space="preserve"> (YDWG)</w:t>
      </w:r>
      <w:r w:rsidRPr="004175EC">
        <w:rPr>
          <w:rFonts w:cstheme="minorHAnsi"/>
        </w:rPr>
        <w:t xml:space="preserve"> </w:t>
      </w:r>
      <w:r w:rsidR="007442CB">
        <w:rPr>
          <w:rFonts w:cstheme="minorHAnsi"/>
        </w:rPr>
        <w:t>attended</w:t>
      </w:r>
      <w:r w:rsidRPr="004175EC">
        <w:rPr>
          <w:rFonts w:cstheme="minorHAnsi"/>
        </w:rPr>
        <w:t xml:space="preserve"> by over 25 agencies, including </w:t>
      </w:r>
      <w:r w:rsidR="007442CB">
        <w:rPr>
          <w:rFonts w:cstheme="minorHAnsi"/>
        </w:rPr>
        <w:t xml:space="preserve">youth, </w:t>
      </w:r>
      <w:r w:rsidR="00D56EE3">
        <w:rPr>
          <w:rFonts w:cstheme="minorHAnsi"/>
        </w:rPr>
        <w:t xml:space="preserve">the </w:t>
      </w:r>
      <w:r w:rsidRPr="004175EC">
        <w:rPr>
          <w:rFonts w:cstheme="minorHAnsi"/>
        </w:rPr>
        <w:t>school dis</w:t>
      </w:r>
      <w:r w:rsidR="00C46BDB">
        <w:rPr>
          <w:rFonts w:cstheme="minorHAnsi"/>
        </w:rPr>
        <w:t>trict, non-profits</w:t>
      </w:r>
      <w:r w:rsidR="007442CB">
        <w:rPr>
          <w:rFonts w:cstheme="minorHAnsi"/>
        </w:rPr>
        <w:t>, funders, and</w:t>
      </w:r>
      <w:r w:rsidR="00C46BDB">
        <w:rPr>
          <w:rFonts w:cstheme="minorHAnsi"/>
        </w:rPr>
        <w:t xml:space="preserve"> city government representatives</w:t>
      </w:r>
      <w:r w:rsidR="007442CB">
        <w:rPr>
          <w:rFonts w:cstheme="minorHAnsi"/>
        </w:rPr>
        <w:t>.</w:t>
      </w:r>
      <w:r w:rsidR="00C46BDB">
        <w:rPr>
          <w:rFonts w:cstheme="minorHAnsi"/>
        </w:rPr>
        <w:t xml:space="preserve"> </w:t>
      </w:r>
      <w:r w:rsidR="007442CB">
        <w:rPr>
          <w:rFonts w:cstheme="minorHAnsi"/>
        </w:rPr>
        <w:t xml:space="preserve"> </w:t>
      </w:r>
      <w:r w:rsidR="007442CB">
        <w:rPr>
          <w:rFonts w:cstheme="minorHAnsi"/>
        </w:rPr>
        <w:lastRenderedPageBreak/>
        <w:t xml:space="preserve">The group </w:t>
      </w:r>
      <w:r w:rsidRPr="004175EC">
        <w:rPr>
          <w:rFonts w:cstheme="minorHAnsi"/>
        </w:rPr>
        <w:t xml:space="preserve">collectively led both the needs assessment and the outcomes framework creation. </w:t>
      </w:r>
      <w:r w:rsidR="007442CB">
        <w:rPr>
          <w:rFonts w:cstheme="minorHAnsi"/>
        </w:rPr>
        <w:t xml:space="preserve">Additionally, </w:t>
      </w:r>
      <w:r w:rsidRPr="004175EC">
        <w:rPr>
          <w:rFonts w:cstheme="minorHAnsi"/>
        </w:rPr>
        <w:t xml:space="preserve">Peabody hosted 20 focus groups with </w:t>
      </w:r>
      <w:r w:rsidRPr="004175EC">
        <w:rPr>
          <w:rStyle w:val="jsgrdq"/>
          <w:rFonts w:cstheme="minorHAnsi"/>
        </w:rPr>
        <w:t xml:space="preserve">youth, caregivers, </w:t>
      </w:r>
      <w:r w:rsidR="00D56EE3">
        <w:rPr>
          <w:rStyle w:val="jsgrdq"/>
          <w:rFonts w:cstheme="minorHAnsi"/>
        </w:rPr>
        <w:t xml:space="preserve">youth development professionals, </w:t>
      </w:r>
      <w:r w:rsidRPr="004175EC">
        <w:rPr>
          <w:rStyle w:val="jsgrdq"/>
          <w:rFonts w:cstheme="minorHAnsi"/>
        </w:rPr>
        <w:t xml:space="preserve">city leaders, school leaders, </w:t>
      </w:r>
      <w:r w:rsidR="00D56EE3">
        <w:rPr>
          <w:rStyle w:val="jsgrdq"/>
          <w:rFonts w:cstheme="minorHAnsi"/>
        </w:rPr>
        <w:t xml:space="preserve">and </w:t>
      </w:r>
      <w:r w:rsidRPr="004175EC">
        <w:rPr>
          <w:rStyle w:val="jsgrdq"/>
          <w:rFonts w:cstheme="minorHAnsi"/>
        </w:rPr>
        <w:t>local funders and busines</w:t>
      </w:r>
      <w:r w:rsidR="00C46BDB">
        <w:rPr>
          <w:rStyle w:val="jsgrdq"/>
          <w:rFonts w:cstheme="minorHAnsi"/>
        </w:rPr>
        <w:t xml:space="preserve">ses, </w:t>
      </w:r>
      <w:r w:rsidR="00D56EE3">
        <w:rPr>
          <w:rStyle w:val="jsgrdq"/>
          <w:rFonts w:cstheme="minorHAnsi"/>
        </w:rPr>
        <w:t xml:space="preserve">with </w:t>
      </w:r>
      <w:r w:rsidR="00D56EE3" w:rsidRPr="004175EC">
        <w:rPr>
          <w:rFonts w:cstheme="minorHAnsi"/>
        </w:rPr>
        <w:t xml:space="preserve">the intention of defining </w:t>
      </w:r>
      <w:r w:rsidR="00D56EE3" w:rsidRPr="004175EC">
        <w:rPr>
          <w:rStyle w:val="jsgrdq"/>
          <w:rFonts w:cstheme="minorHAnsi"/>
        </w:rPr>
        <w:t>what youth need to thrive in education, work, and life</w:t>
      </w:r>
      <w:r w:rsidR="007442CB">
        <w:rPr>
          <w:rStyle w:val="jsgrdq"/>
          <w:rFonts w:cstheme="minorHAnsi"/>
        </w:rPr>
        <w:t>,</w:t>
      </w:r>
      <w:r w:rsidR="00D56EE3" w:rsidRPr="004175EC">
        <w:rPr>
          <w:rStyle w:val="jsgrdq"/>
          <w:rFonts w:cstheme="minorHAnsi"/>
        </w:rPr>
        <w:t xml:space="preserve"> </w:t>
      </w:r>
      <w:r w:rsidR="007442CB">
        <w:rPr>
          <w:rStyle w:val="jsgrdq"/>
          <w:rFonts w:cstheme="minorHAnsi"/>
        </w:rPr>
        <w:t>plus</w:t>
      </w:r>
      <w:r w:rsidR="00D56EE3">
        <w:rPr>
          <w:rStyle w:val="jsgrdq"/>
          <w:rFonts w:cstheme="minorHAnsi"/>
        </w:rPr>
        <w:t xml:space="preserve"> the assets that exist in the Nashville community to support youth</w:t>
      </w:r>
      <w:r w:rsidR="008F52E4">
        <w:rPr>
          <w:rStyle w:val="jsgrdq"/>
          <w:rFonts w:cstheme="minorHAnsi"/>
        </w:rPr>
        <w:t xml:space="preserve"> in thriving</w:t>
      </w:r>
      <w:r w:rsidRPr="004175EC">
        <w:rPr>
          <w:rStyle w:val="jsgrdq"/>
          <w:rFonts w:cstheme="minorHAnsi"/>
        </w:rPr>
        <w:t xml:space="preserve">. </w:t>
      </w:r>
      <w:r w:rsidRPr="004175EC">
        <w:rPr>
          <w:rFonts w:cstheme="minorHAnsi"/>
        </w:rPr>
        <w:t xml:space="preserve">The resulting </w:t>
      </w:r>
      <w:r w:rsidR="0098106C">
        <w:rPr>
          <w:rFonts w:cstheme="minorHAnsi"/>
        </w:rPr>
        <w:t>171</w:t>
      </w:r>
      <w:r w:rsidRPr="004175EC">
        <w:rPr>
          <w:rFonts w:cstheme="minorHAnsi"/>
        </w:rPr>
        <w:t xml:space="preserve">-page Needs Assessment Report served as a guiding document for </w:t>
      </w:r>
      <w:proofErr w:type="gramStart"/>
      <w:r w:rsidRPr="004175EC">
        <w:rPr>
          <w:rFonts w:cstheme="minorHAnsi"/>
        </w:rPr>
        <w:t xml:space="preserve">creating </w:t>
      </w:r>
      <w:r w:rsidR="00C46BDB">
        <w:rPr>
          <w:rFonts w:cstheme="minorHAnsi"/>
        </w:rPr>
        <w:t xml:space="preserve"> “</w:t>
      </w:r>
      <w:proofErr w:type="gramEnd"/>
      <w:r w:rsidR="007F4DD0">
        <w:rPr>
          <w:rFonts w:cstheme="minorHAnsi"/>
        </w:rPr>
        <w:t xml:space="preserve">Nashville’s </w:t>
      </w:r>
      <w:r w:rsidRPr="004175EC">
        <w:rPr>
          <w:rFonts w:cstheme="minorHAnsi"/>
        </w:rPr>
        <w:t>Vision for Holistic Youth Development</w:t>
      </w:r>
      <w:r w:rsidR="00C874E1" w:rsidRPr="004175EC">
        <w:rPr>
          <w:rFonts w:cstheme="minorHAnsi"/>
        </w:rPr>
        <w:t>.</w:t>
      </w:r>
      <w:r w:rsidR="008F52E4">
        <w:rPr>
          <w:rFonts w:cstheme="minorHAnsi"/>
        </w:rPr>
        <w:t>”</w:t>
      </w:r>
    </w:p>
    <w:p w14:paraId="1DD31860" w14:textId="77777777" w:rsidR="00C874E1" w:rsidRPr="004175EC" w:rsidRDefault="002E657E" w:rsidP="008B61BB">
      <w:pPr>
        <w:rPr>
          <w:rFonts w:cstheme="minorHAnsi"/>
        </w:rPr>
      </w:pPr>
      <w:r>
        <w:rPr>
          <w:rFonts w:cstheme="minorHAnsi"/>
        </w:rPr>
        <w:t xml:space="preserve">Nashville’s </w:t>
      </w:r>
      <w:r w:rsidRPr="004175EC">
        <w:rPr>
          <w:rFonts w:cstheme="minorHAnsi"/>
        </w:rPr>
        <w:t xml:space="preserve">Vision for Holistic Youth Development </w:t>
      </w:r>
      <w:r w:rsidR="00C874E1" w:rsidRPr="004175EC">
        <w:rPr>
          <w:rFonts w:cstheme="minorHAnsi"/>
        </w:rPr>
        <w:t>frame</w:t>
      </w:r>
      <w:r>
        <w:rPr>
          <w:rFonts w:cstheme="minorHAnsi"/>
        </w:rPr>
        <w:t xml:space="preserve">s the </w:t>
      </w:r>
      <w:r w:rsidR="00C874E1" w:rsidRPr="004175EC">
        <w:rPr>
          <w:rFonts w:cstheme="minorHAnsi"/>
        </w:rPr>
        <w:t xml:space="preserve">12 most </w:t>
      </w:r>
      <w:r w:rsidR="00C46BDB">
        <w:rPr>
          <w:rFonts w:cstheme="minorHAnsi"/>
        </w:rPr>
        <w:t>critical</w:t>
      </w:r>
      <w:r w:rsidR="00C874E1" w:rsidRPr="004175EC">
        <w:rPr>
          <w:rFonts w:cstheme="minorHAnsi"/>
        </w:rPr>
        <w:t xml:space="preserve"> skills</w:t>
      </w:r>
      <w:r>
        <w:rPr>
          <w:rFonts w:cstheme="minorHAnsi"/>
        </w:rPr>
        <w:t>/practices</w:t>
      </w:r>
      <w:r w:rsidR="00C874E1" w:rsidRPr="004175EC">
        <w:rPr>
          <w:rFonts w:cstheme="minorHAnsi"/>
        </w:rPr>
        <w:t xml:space="preserve"> </w:t>
      </w:r>
      <w:r w:rsidR="00C46BDB">
        <w:rPr>
          <w:rFonts w:cstheme="minorHAnsi"/>
        </w:rPr>
        <w:t>that youth need to thrive</w:t>
      </w:r>
      <w:r w:rsidR="00FE12A1">
        <w:rPr>
          <w:rFonts w:cstheme="minorHAnsi"/>
        </w:rPr>
        <w:t>,</w:t>
      </w:r>
      <w:r w:rsidR="00C46BDB">
        <w:rPr>
          <w:rFonts w:cstheme="minorHAnsi"/>
        </w:rPr>
        <w:t xml:space="preserve"> </w:t>
      </w:r>
      <w:r w:rsidR="00C874E1" w:rsidRPr="004175EC">
        <w:rPr>
          <w:rFonts w:cstheme="minorHAnsi"/>
        </w:rPr>
        <w:t>based on the data from the focus groups and votes of the YDWG members as well a</w:t>
      </w:r>
      <w:r w:rsidR="00FE12A1">
        <w:rPr>
          <w:rFonts w:cstheme="minorHAnsi"/>
        </w:rPr>
        <w:t xml:space="preserve">s </w:t>
      </w:r>
      <w:r w:rsidR="00C874E1" w:rsidRPr="004175EC">
        <w:rPr>
          <w:rFonts w:cstheme="minorHAnsi"/>
        </w:rPr>
        <w:t>youth</w:t>
      </w:r>
      <w:r w:rsidR="00FE12A1">
        <w:rPr>
          <w:rFonts w:cstheme="minorHAnsi"/>
        </w:rPr>
        <w:t xml:space="preserve"> leadership</w:t>
      </w:r>
      <w:r w:rsidR="00C874E1" w:rsidRPr="004175EC">
        <w:rPr>
          <w:rFonts w:cstheme="minorHAnsi"/>
        </w:rPr>
        <w:t xml:space="preserve"> groups</w:t>
      </w:r>
      <w:r w:rsidR="00FE12A1">
        <w:rPr>
          <w:rFonts w:cstheme="minorHAnsi"/>
        </w:rPr>
        <w:t xml:space="preserve"> in Nashville</w:t>
      </w:r>
      <w:r w:rsidR="00C874E1" w:rsidRPr="004175EC">
        <w:rPr>
          <w:rFonts w:cstheme="minorHAnsi"/>
        </w:rPr>
        <w:t xml:space="preserve"> (Mayor’s Youth Council and NAZA</w:t>
      </w:r>
      <w:r>
        <w:rPr>
          <w:rFonts w:cstheme="minorHAnsi"/>
        </w:rPr>
        <w:t>’s</w:t>
      </w:r>
      <w:r w:rsidR="00C874E1" w:rsidRPr="004175EC">
        <w:rPr>
          <w:rFonts w:cstheme="minorHAnsi"/>
        </w:rPr>
        <w:t xml:space="preserve"> </w:t>
      </w:r>
      <w:r w:rsidR="00C874E1" w:rsidRPr="004175EC">
        <w:rPr>
          <w:rFonts w:cstheme="minorHAnsi"/>
          <w:i/>
        </w:rPr>
        <w:t>Youth In Action!</w:t>
      </w:r>
      <w:r w:rsidR="00C874E1" w:rsidRPr="004175EC">
        <w:rPr>
          <w:rFonts w:cstheme="minorHAnsi"/>
        </w:rPr>
        <w:t>)</w:t>
      </w:r>
      <w:r w:rsidR="00C46BDB">
        <w:rPr>
          <w:rFonts w:cstheme="minorHAnsi"/>
        </w:rPr>
        <w:t xml:space="preserve">. In addition, the </w:t>
      </w:r>
      <w:r>
        <w:rPr>
          <w:rFonts w:cstheme="minorHAnsi"/>
        </w:rPr>
        <w:t xml:space="preserve">Vision </w:t>
      </w:r>
      <w:r w:rsidR="00C46BDB">
        <w:rPr>
          <w:rFonts w:cstheme="minorHAnsi"/>
        </w:rPr>
        <w:t>frames</w:t>
      </w:r>
      <w:r w:rsidR="00C874E1" w:rsidRPr="004175EC">
        <w:rPr>
          <w:rFonts w:cstheme="minorHAnsi"/>
        </w:rPr>
        <w:t xml:space="preserve"> 4</w:t>
      </w:r>
      <w:r w:rsidR="00C46BDB">
        <w:rPr>
          <w:rFonts w:cstheme="minorHAnsi"/>
        </w:rPr>
        <w:t xml:space="preserve"> </w:t>
      </w:r>
      <w:r w:rsidR="008F52E4">
        <w:rPr>
          <w:rFonts w:cstheme="minorHAnsi"/>
        </w:rPr>
        <w:t xml:space="preserve">community </w:t>
      </w:r>
      <w:r w:rsidR="00C874E1" w:rsidRPr="004175EC">
        <w:rPr>
          <w:rFonts w:cstheme="minorHAnsi"/>
        </w:rPr>
        <w:t>assets</w:t>
      </w:r>
      <w:r>
        <w:rPr>
          <w:rFonts w:cstheme="minorHAnsi"/>
        </w:rPr>
        <w:t xml:space="preserve"> </w:t>
      </w:r>
      <w:r w:rsidR="00FE12A1">
        <w:rPr>
          <w:rFonts w:cstheme="minorHAnsi"/>
        </w:rPr>
        <w:t>deemed</w:t>
      </w:r>
      <w:r w:rsidR="008F52E4">
        <w:rPr>
          <w:rFonts w:cstheme="minorHAnsi"/>
        </w:rPr>
        <w:t xml:space="preserve"> critical to support youth in thriving, </w:t>
      </w:r>
      <w:r w:rsidR="00FE12A1">
        <w:rPr>
          <w:rFonts w:cstheme="minorHAnsi"/>
        </w:rPr>
        <w:t>along with</w:t>
      </w:r>
      <w:r>
        <w:rPr>
          <w:rFonts w:cstheme="minorHAnsi"/>
        </w:rPr>
        <w:t xml:space="preserve"> associated definitions and levels (interpersonal, system, and societal belief)</w:t>
      </w:r>
      <w:r w:rsidR="00C874E1" w:rsidRPr="004175EC">
        <w:rPr>
          <w:rFonts w:cstheme="minorHAnsi"/>
        </w:rPr>
        <w:t xml:space="preserve"> </w:t>
      </w:r>
      <w:r w:rsidR="00A205DF">
        <w:rPr>
          <w:rFonts w:cstheme="minorHAnsi"/>
        </w:rPr>
        <w:t xml:space="preserve">based on </w:t>
      </w:r>
      <w:r>
        <w:rPr>
          <w:rFonts w:cstheme="minorHAnsi"/>
        </w:rPr>
        <w:t>B</w:t>
      </w:r>
      <w:r w:rsidRPr="00233748">
        <w:rPr>
          <w:rFonts w:cstheme="minorHAnsi"/>
        </w:rPr>
        <w:t>ronfenbrenner</w:t>
      </w:r>
      <w:r>
        <w:rPr>
          <w:rFonts w:cstheme="minorHAnsi"/>
        </w:rPr>
        <w:t>’s</w:t>
      </w:r>
      <w:r w:rsidR="00A205DF">
        <w:rPr>
          <w:rFonts w:cstheme="minorHAnsi"/>
        </w:rPr>
        <w:t xml:space="preserve"> ecological </w:t>
      </w:r>
      <w:r>
        <w:rPr>
          <w:rFonts w:cstheme="minorHAnsi"/>
        </w:rPr>
        <w:t xml:space="preserve">systems </w:t>
      </w:r>
      <w:r w:rsidR="00A205DF">
        <w:rPr>
          <w:rFonts w:cstheme="minorHAnsi"/>
        </w:rPr>
        <w:t>model</w:t>
      </w:r>
      <w:r w:rsidR="00C874E1" w:rsidRPr="004175EC">
        <w:rPr>
          <w:rFonts w:cstheme="minorHAnsi"/>
        </w:rPr>
        <w:t xml:space="preserve">. The </w:t>
      </w:r>
      <w:r w:rsidR="00607DE2">
        <w:rPr>
          <w:rFonts w:cstheme="minorHAnsi"/>
        </w:rPr>
        <w:t xml:space="preserve">Vision </w:t>
      </w:r>
      <w:proofErr w:type="gramStart"/>
      <w:r w:rsidR="00C874E1" w:rsidRPr="004175EC">
        <w:rPr>
          <w:rFonts w:cstheme="minorHAnsi"/>
        </w:rPr>
        <w:t>was adopted</w:t>
      </w:r>
      <w:proofErr w:type="gramEnd"/>
      <w:r w:rsidR="00C874E1" w:rsidRPr="004175EC">
        <w:rPr>
          <w:rFonts w:cstheme="minorHAnsi"/>
        </w:rPr>
        <w:t xml:space="preserve"> by the YDWG in May 2020 and will be publicly launched in October 2020. The </w:t>
      </w:r>
      <w:r w:rsidR="00607DE2">
        <w:rPr>
          <w:rFonts w:cstheme="minorHAnsi"/>
        </w:rPr>
        <w:t>Vision is accompanied by</w:t>
      </w:r>
      <w:r w:rsidR="00C874E1" w:rsidRPr="004175EC">
        <w:rPr>
          <w:rFonts w:cstheme="minorHAnsi"/>
        </w:rPr>
        <w:t xml:space="preserve"> a toolkit </w:t>
      </w:r>
      <w:r w:rsidR="00610EF9">
        <w:rPr>
          <w:rFonts w:cstheme="minorHAnsi"/>
        </w:rPr>
        <w:t>with</w:t>
      </w:r>
      <w:r w:rsidR="00610EF9" w:rsidRPr="004175EC">
        <w:rPr>
          <w:rFonts w:cstheme="minorHAnsi"/>
        </w:rPr>
        <w:t xml:space="preserve"> </w:t>
      </w:r>
      <w:r w:rsidR="00C874E1" w:rsidRPr="004175EC">
        <w:rPr>
          <w:rFonts w:cstheme="minorHAnsi"/>
        </w:rPr>
        <w:t>definitions of skills</w:t>
      </w:r>
      <w:r w:rsidR="00610EF9">
        <w:rPr>
          <w:rFonts w:cstheme="minorHAnsi"/>
        </w:rPr>
        <w:t>/practices</w:t>
      </w:r>
      <w:r w:rsidR="00C874E1" w:rsidRPr="004175EC">
        <w:rPr>
          <w:rFonts w:cstheme="minorHAnsi"/>
        </w:rPr>
        <w:t xml:space="preserve"> and assets</w:t>
      </w:r>
      <w:r w:rsidR="00610EF9">
        <w:rPr>
          <w:rFonts w:cstheme="minorHAnsi"/>
        </w:rPr>
        <w:t>,</w:t>
      </w:r>
      <w:r w:rsidR="00610EF9" w:rsidRPr="00610EF9">
        <w:rPr>
          <w:rFonts w:cstheme="minorHAnsi"/>
        </w:rPr>
        <w:t xml:space="preserve"> </w:t>
      </w:r>
      <w:r w:rsidR="00610EF9">
        <w:rPr>
          <w:rFonts w:cstheme="minorHAnsi"/>
        </w:rPr>
        <w:t>guidance on how these look in practice, and resources</w:t>
      </w:r>
      <w:r w:rsidR="00C874E1" w:rsidRPr="004175EC">
        <w:rPr>
          <w:rFonts w:cstheme="minorHAnsi"/>
        </w:rPr>
        <w:t>.</w:t>
      </w:r>
    </w:p>
    <w:p w14:paraId="465ADA7D" w14:textId="77777777" w:rsidR="004175EC" w:rsidRPr="00233748" w:rsidRDefault="004175EC" w:rsidP="008B61BB">
      <w:pPr>
        <w:rPr>
          <w:rFonts w:cstheme="minorHAnsi"/>
          <w:i/>
        </w:rPr>
      </w:pPr>
      <w:r w:rsidRPr="00DE2AFC">
        <w:rPr>
          <w:rFonts w:cstheme="minorHAnsi"/>
          <w:i/>
        </w:rPr>
        <w:t xml:space="preserve">Note: Because the Vision </w:t>
      </w:r>
      <w:proofErr w:type="gramStart"/>
      <w:r w:rsidRPr="00DE2AFC">
        <w:rPr>
          <w:rFonts w:cstheme="minorHAnsi"/>
          <w:i/>
        </w:rPr>
        <w:t>is not yet launched</w:t>
      </w:r>
      <w:proofErr w:type="gramEnd"/>
      <w:r w:rsidRPr="00DE2AFC">
        <w:rPr>
          <w:rFonts w:cstheme="minorHAnsi"/>
          <w:i/>
        </w:rPr>
        <w:t>, it is not available for sharing publicly</w:t>
      </w:r>
      <w:r w:rsidR="00FE12A1" w:rsidRPr="00DE2AFC">
        <w:rPr>
          <w:rFonts w:cstheme="minorHAnsi"/>
          <w:i/>
        </w:rPr>
        <w:t>. H</w:t>
      </w:r>
      <w:r w:rsidRPr="00DE2AFC">
        <w:rPr>
          <w:rFonts w:cstheme="minorHAnsi"/>
          <w:i/>
        </w:rPr>
        <w:t>owever</w:t>
      </w:r>
      <w:r w:rsidR="00FE12A1" w:rsidRPr="00DE2AFC">
        <w:rPr>
          <w:rFonts w:cstheme="minorHAnsi"/>
          <w:i/>
        </w:rPr>
        <w:t>,</w:t>
      </w:r>
      <w:r w:rsidRPr="00DE2AFC">
        <w:rPr>
          <w:rFonts w:cstheme="minorHAnsi"/>
          <w:i/>
        </w:rPr>
        <w:t xml:space="preserve"> t</w:t>
      </w:r>
      <w:r w:rsidR="003202D6" w:rsidRPr="00DE2AFC">
        <w:rPr>
          <w:rFonts w:cstheme="minorHAnsi"/>
          <w:i/>
        </w:rPr>
        <w:t>he document is available for review upon request.</w:t>
      </w:r>
      <w:r w:rsidR="00DE2AFC" w:rsidRPr="00DE2AFC">
        <w:rPr>
          <w:rFonts w:cstheme="minorHAnsi"/>
          <w:i/>
        </w:rPr>
        <w:t xml:space="preserve"> NAZA will provide a link to access the document for limited number of days.</w:t>
      </w:r>
    </w:p>
    <w:p w14:paraId="32EACD9A" w14:textId="77777777" w:rsidR="00200EB6" w:rsidRDefault="00200EB6" w:rsidP="008B61BB">
      <w:pPr>
        <w:rPr>
          <w:rFonts w:cstheme="minorHAnsi"/>
          <w:b/>
        </w:rPr>
      </w:pPr>
      <w:r>
        <w:rPr>
          <w:rFonts w:cstheme="minorHAnsi"/>
          <w:b/>
        </w:rPr>
        <w:t xml:space="preserve">The Consultancy </w:t>
      </w:r>
      <w:proofErr w:type="spellStart"/>
      <w:r>
        <w:rPr>
          <w:rFonts w:cstheme="minorHAnsi"/>
          <w:b/>
        </w:rPr>
        <w:t>Scope</w:t>
      </w:r>
    </w:p>
    <w:p w14:paraId="1D2E05D4" w14:textId="57E2CD4C" w:rsidR="00C874E1" w:rsidRPr="00200EB6" w:rsidRDefault="00A94C44" w:rsidP="008B61BB">
      <w:pPr>
        <w:rPr>
          <w:rFonts w:cstheme="minorHAnsi"/>
          <w:b/>
        </w:rPr>
      </w:pPr>
      <w:proofErr w:type="spellEnd"/>
      <w:r>
        <w:rPr>
          <w:rFonts w:cstheme="minorHAnsi"/>
        </w:rPr>
        <w:t xml:space="preserve">NAZA </w:t>
      </w:r>
      <w:r w:rsidR="00396512" w:rsidRPr="004175EC">
        <w:rPr>
          <w:rFonts w:cstheme="minorHAnsi"/>
        </w:rPr>
        <w:t>is looking to hire a consultant to support the development of the new system-wide NAZA Strategic Plan</w:t>
      </w:r>
      <w:r w:rsidR="00FE12A1">
        <w:rPr>
          <w:rFonts w:cstheme="minorHAnsi"/>
        </w:rPr>
        <w:t xml:space="preserve"> for</w:t>
      </w:r>
      <w:r w:rsidR="00396512" w:rsidRPr="004175EC">
        <w:rPr>
          <w:rFonts w:cstheme="minorHAnsi"/>
        </w:rPr>
        <w:t xml:space="preserve"> 2021-2026.</w:t>
      </w:r>
    </w:p>
    <w:p w14:paraId="09A25436" w14:textId="321A21F9" w:rsidR="00312C59" w:rsidRPr="004175EC" w:rsidRDefault="00312C59" w:rsidP="008B61BB">
      <w:pPr>
        <w:rPr>
          <w:rFonts w:cstheme="minorHAnsi"/>
        </w:rPr>
      </w:pPr>
      <w:r w:rsidRPr="004175EC">
        <w:rPr>
          <w:rFonts w:cstheme="minorHAnsi"/>
        </w:rPr>
        <w:t xml:space="preserve">NAZA has a dual mandate </w:t>
      </w:r>
      <w:proofErr w:type="gramStart"/>
      <w:r w:rsidRPr="004175EC">
        <w:rPr>
          <w:rFonts w:cstheme="minorHAnsi"/>
        </w:rPr>
        <w:t>of</w:t>
      </w:r>
      <w:proofErr w:type="gramEnd"/>
      <w:r w:rsidRPr="004175EC">
        <w:rPr>
          <w:rFonts w:cstheme="minorHAnsi"/>
        </w:rPr>
        <w:t>:</w:t>
      </w:r>
    </w:p>
    <w:p w14:paraId="338545F4" w14:textId="77777777" w:rsidR="00312C59" w:rsidRPr="004175EC" w:rsidRDefault="001F1E22" w:rsidP="00312C59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Investing funds in afterschool and summer programs for middle school youth citywide; and</w:t>
      </w:r>
    </w:p>
    <w:p w14:paraId="1AD96D2C" w14:textId="77777777" w:rsidR="001F1E22" w:rsidRDefault="001F1E22" w:rsidP="006D7516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Strengthening the capacity of the youth development community through professional development, evaluation services, and technical assistance to impact the learning experiences of youth</w:t>
      </w:r>
      <w:r w:rsidR="00DE2AFC">
        <w:rPr>
          <w:rFonts w:cstheme="minorHAnsi"/>
        </w:rPr>
        <w:t xml:space="preserve"> in general and social and emotional learning, in particular</w:t>
      </w:r>
      <w:proofErr w:type="gramStart"/>
      <w:r w:rsidR="00DE2AFC">
        <w:rPr>
          <w:rFonts w:cstheme="minorHAnsi"/>
        </w:rPr>
        <w:t>.</w:t>
      </w:r>
      <w:r>
        <w:rPr>
          <w:rFonts w:cstheme="minorHAnsi"/>
        </w:rPr>
        <w:t>.</w:t>
      </w:r>
      <w:proofErr w:type="gramEnd"/>
    </w:p>
    <w:p w14:paraId="223DE80F" w14:textId="77777777" w:rsidR="001F1E22" w:rsidRDefault="001F1E22" w:rsidP="00AA6709">
      <w:pPr>
        <w:rPr>
          <w:rFonts w:cstheme="minorHAnsi"/>
        </w:rPr>
      </w:pPr>
      <w:r>
        <w:rPr>
          <w:rFonts w:cstheme="minorHAnsi"/>
        </w:rPr>
        <w:t>Additionally, NAZA’s strategic priorities include:</w:t>
      </w:r>
    </w:p>
    <w:p w14:paraId="3BFC4E55" w14:textId="77777777" w:rsidR="001F1E22" w:rsidRDefault="001F1E22" w:rsidP="00864BBA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Convening the Nashville community to strategically mobilize and leverage resources to collectively impact youth;</w:t>
      </w:r>
    </w:p>
    <w:p w14:paraId="5955E646" w14:textId="77777777" w:rsidR="001F1E22" w:rsidRDefault="001F1E2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Advocating for increased investment in holistic youth development; and</w:t>
      </w:r>
    </w:p>
    <w:p w14:paraId="4F6FEBA3" w14:textId="77777777" w:rsidR="001F1E22" w:rsidRPr="00864BBA" w:rsidRDefault="001F1E22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Empowering youth through initiatives that cultivate leadership and life skills, connect them to positive relationships, and inspire their love for learning.</w:t>
      </w:r>
    </w:p>
    <w:p w14:paraId="13AFAEC0" w14:textId="3B7D4726" w:rsidR="00396512" w:rsidRPr="004175EC" w:rsidRDefault="0051468B" w:rsidP="008B61BB">
      <w:pPr>
        <w:rPr>
          <w:rFonts w:cstheme="minorHAnsi"/>
        </w:rPr>
      </w:pPr>
      <w:r w:rsidRPr="00F5269C">
        <w:rPr>
          <w:rFonts w:cstheme="minorHAnsi"/>
        </w:rPr>
        <w:t>Going forward, NAZA will focus</w:t>
      </w:r>
      <w:r w:rsidR="00864BBA" w:rsidRPr="00F5269C">
        <w:rPr>
          <w:rFonts w:cstheme="minorHAnsi"/>
        </w:rPr>
        <w:t xml:space="preserve"> heavily</w:t>
      </w:r>
      <w:r w:rsidRPr="00F5269C">
        <w:rPr>
          <w:rFonts w:cstheme="minorHAnsi"/>
        </w:rPr>
        <w:t xml:space="preserve"> on </w:t>
      </w:r>
      <w:r w:rsidR="00864BBA" w:rsidRPr="00AA6709">
        <w:rPr>
          <w:rFonts w:cstheme="minorHAnsi"/>
        </w:rPr>
        <w:t>building the capacity of youth development organizations (</w:t>
      </w:r>
      <w:r w:rsidR="00864BBA" w:rsidRPr="00F5269C">
        <w:rPr>
          <w:rFonts w:cstheme="minorHAnsi"/>
        </w:rPr>
        <w:t xml:space="preserve">NAZA-funded and affiliated partners especially) </w:t>
      </w:r>
      <w:r w:rsidR="00864BBA" w:rsidRPr="00AA6709">
        <w:rPr>
          <w:rFonts w:cstheme="minorHAnsi"/>
        </w:rPr>
        <w:t>in our commu</w:t>
      </w:r>
      <w:r w:rsidR="00200EB6">
        <w:rPr>
          <w:rFonts w:cstheme="minorHAnsi"/>
        </w:rPr>
        <w:t xml:space="preserve">nity to help Nashville children and </w:t>
      </w:r>
      <w:r w:rsidR="00864BBA" w:rsidRPr="00AA6709">
        <w:rPr>
          <w:rFonts w:cstheme="minorHAnsi"/>
        </w:rPr>
        <w:t xml:space="preserve">youth thrive and develop to their full potential by working </w:t>
      </w:r>
      <w:r w:rsidR="00FE12A1">
        <w:rPr>
          <w:rFonts w:cstheme="minorHAnsi"/>
        </w:rPr>
        <w:t>alongside these partners</w:t>
      </w:r>
      <w:r w:rsidR="00864BBA" w:rsidRPr="00AA6709">
        <w:rPr>
          <w:rFonts w:cstheme="minorHAnsi"/>
        </w:rPr>
        <w:t>, other stakeholders, and youth to co-develop strategies for how to 1) advance the 12 practices and four assets through</w:t>
      </w:r>
      <w:r w:rsidR="00AA6709">
        <w:rPr>
          <w:rFonts w:cstheme="minorHAnsi"/>
        </w:rPr>
        <w:t xml:space="preserve"> formal and informal</w:t>
      </w:r>
      <w:r w:rsidR="00864BBA" w:rsidRPr="00AA6709">
        <w:rPr>
          <w:rFonts w:cstheme="minorHAnsi"/>
        </w:rPr>
        <w:t xml:space="preserve"> education, </w:t>
      </w:r>
      <w:r w:rsidR="00FE12A1">
        <w:rPr>
          <w:rFonts w:cstheme="minorHAnsi"/>
        </w:rPr>
        <w:t xml:space="preserve">innovative </w:t>
      </w:r>
      <w:r w:rsidR="00864BBA" w:rsidRPr="00AA6709">
        <w:rPr>
          <w:rFonts w:cstheme="minorHAnsi"/>
        </w:rPr>
        <w:t>approaches, and tool</w:t>
      </w:r>
      <w:r w:rsidR="00FE12A1">
        <w:rPr>
          <w:rFonts w:cstheme="minorHAnsi"/>
        </w:rPr>
        <w:t>kit</w:t>
      </w:r>
      <w:r w:rsidR="00864BBA" w:rsidRPr="00AA6709">
        <w:rPr>
          <w:rFonts w:cstheme="minorHAnsi"/>
        </w:rPr>
        <w:t>s</w:t>
      </w:r>
      <w:r w:rsidR="00FE12A1">
        <w:rPr>
          <w:rFonts w:cstheme="minorHAnsi"/>
        </w:rPr>
        <w:t>,</w:t>
      </w:r>
      <w:r w:rsidR="00864BBA" w:rsidRPr="00AA6709">
        <w:rPr>
          <w:rFonts w:cstheme="minorHAnsi"/>
        </w:rPr>
        <w:t xml:space="preserve"> and 2) measure progress on implementing the Vision. </w:t>
      </w:r>
      <w:r w:rsidR="00F5269C">
        <w:rPr>
          <w:rFonts w:cstheme="minorHAnsi"/>
        </w:rPr>
        <w:t xml:space="preserve">Throughout the next 5 years, NAZA will work collaboratively with </w:t>
      </w:r>
      <w:r w:rsidRPr="00F5269C">
        <w:rPr>
          <w:rFonts w:cstheme="minorHAnsi"/>
        </w:rPr>
        <w:t>NAZA- funded and affiliated partners</w:t>
      </w:r>
      <w:r w:rsidR="00F5269C">
        <w:rPr>
          <w:rFonts w:cstheme="minorHAnsi"/>
        </w:rPr>
        <w:t xml:space="preserve">, youth, and other stakeholders to support the integration of the practices and assets </w:t>
      </w:r>
      <w:r w:rsidR="00D8696D" w:rsidRPr="00F5269C">
        <w:rPr>
          <w:rFonts w:cstheme="minorHAnsi"/>
        </w:rPr>
        <w:t>in</w:t>
      </w:r>
      <w:r w:rsidR="00F5269C">
        <w:rPr>
          <w:rFonts w:cstheme="minorHAnsi"/>
        </w:rPr>
        <w:t>to afterschool and summer</w:t>
      </w:r>
      <w:r w:rsidR="00D8696D" w:rsidRPr="00F5269C">
        <w:rPr>
          <w:rFonts w:cstheme="minorHAnsi"/>
        </w:rPr>
        <w:t xml:space="preserve"> program design, delivery</w:t>
      </w:r>
      <w:r w:rsidR="00F5269C">
        <w:rPr>
          <w:rFonts w:cstheme="minorHAnsi"/>
        </w:rPr>
        <w:t>,</w:t>
      </w:r>
      <w:r w:rsidR="00D8696D" w:rsidRPr="00F5269C">
        <w:rPr>
          <w:rFonts w:cstheme="minorHAnsi"/>
        </w:rPr>
        <w:t xml:space="preserve"> and </w:t>
      </w:r>
      <w:r w:rsidR="00F5269C">
        <w:rPr>
          <w:rFonts w:cstheme="minorHAnsi"/>
        </w:rPr>
        <w:t xml:space="preserve">evaluation of youth outcomes and assets. </w:t>
      </w:r>
      <w:r w:rsidR="00396512" w:rsidRPr="004175EC">
        <w:rPr>
          <w:rFonts w:cstheme="minorHAnsi"/>
        </w:rPr>
        <w:t xml:space="preserve">The </w:t>
      </w:r>
      <w:proofErr w:type="gramStart"/>
      <w:r w:rsidR="00396512" w:rsidRPr="004175EC">
        <w:rPr>
          <w:rFonts w:cstheme="minorHAnsi"/>
        </w:rPr>
        <w:t xml:space="preserve">new strategic plan </w:t>
      </w:r>
      <w:r w:rsidR="005E32BE" w:rsidRPr="004175EC">
        <w:rPr>
          <w:rFonts w:cstheme="minorHAnsi"/>
        </w:rPr>
        <w:t>will be heavily informed by the Community Youth Needs A</w:t>
      </w:r>
      <w:r w:rsidR="00396512" w:rsidRPr="004175EC">
        <w:rPr>
          <w:rFonts w:cstheme="minorHAnsi"/>
        </w:rPr>
        <w:t>s</w:t>
      </w:r>
      <w:r w:rsidR="00312C59" w:rsidRPr="004175EC">
        <w:rPr>
          <w:rFonts w:cstheme="minorHAnsi"/>
        </w:rPr>
        <w:t>sessment</w:t>
      </w:r>
      <w:r w:rsidR="00193995">
        <w:rPr>
          <w:rFonts w:cstheme="minorHAnsi"/>
        </w:rPr>
        <w:t xml:space="preserve"> and the Vision</w:t>
      </w:r>
      <w:proofErr w:type="gramEnd"/>
      <w:r w:rsidRPr="004175EC">
        <w:rPr>
          <w:rFonts w:cstheme="minorHAnsi"/>
        </w:rPr>
        <w:t xml:space="preserve">. </w:t>
      </w:r>
      <w:r w:rsidRPr="00082625">
        <w:rPr>
          <w:rFonts w:cstheme="minorHAnsi"/>
        </w:rPr>
        <w:t xml:space="preserve">The </w:t>
      </w:r>
      <w:r w:rsidR="00193995" w:rsidRPr="00082625">
        <w:rPr>
          <w:rFonts w:cstheme="minorHAnsi"/>
        </w:rPr>
        <w:t>plan</w:t>
      </w:r>
      <w:r w:rsidRPr="00082625">
        <w:rPr>
          <w:rFonts w:cstheme="minorHAnsi"/>
        </w:rPr>
        <w:t xml:space="preserve"> will </w:t>
      </w:r>
      <w:r w:rsidR="00F5269C" w:rsidRPr="00082625">
        <w:rPr>
          <w:rFonts w:cstheme="minorHAnsi"/>
        </w:rPr>
        <w:t>evolve over time</w:t>
      </w:r>
      <w:r w:rsidR="0098106C">
        <w:rPr>
          <w:rFonts w:cstheme="minorHAnsi"/>
        </w:rPr>
        <w:t xml:space="preserve"> to adapt to </w:t>
      </w:r>
      <w:proofErr w:type="gramStart"/>
      <w:r w:rsidR="0098106C">
        <w:rPr>
          <w:rFonts w:cstheme="minorHAnsi"/>
        </w:rPr>
        <w:t>collaboratively-determined</w:t>
      </w:r>
      <w:proofErr w:type="gramEnd"/>
      <w:r w:rsidR="0098106C">
        <w:rPr>
          <w:rFonts w:cstheme="minorHAnsi"/>
        </w:rPr>
        <w:t xml:space="preserve"> emergent needs and</w:t>
      </w:r>
      <w:r w:rsidR="00F5269C" w:rsidRPr="00082625">
        <w:rPr>
          <w:rFonts w:cstheme="minorHAnsi"/>
        </w:rPr>
        <w:t xml:space="preserve"> to </w:t>
      </w:r>
      <w:r w:rsidRPr="00082625">
        <w:rPr>
          <w:rFonts w:cstheme="minorHAnsi"/>
        </w:rPr>
        <w:t>incorporate</w:t>
      </w:r>
      <w:r w:rsidR="0080278B" w:rsidRPr="00082625">
        <w:rPr>
          <w:rFonts w:cstheme="minorHAnsi"/>
        </w:rPr>
        <w:t xml:space="preserve"> meaningful</w:t>
      </w:r>
      <w:r w:rsidR="006D7516" w:rsidRPr="00082625">
        <w:rPr>
          <w:rFonts w:cstheme="minorHAnsi"/>
        </w:rPr>
        <w:t xml:space="preserve"> implementation strategies for </w:t>
      </w:r>
      <w:r w:rsidR="0080278B" w:rsidRPr="00082625">
        <w:rPr>
          <w:rFonts w:cstheme="minorHAnsi"/>
        </w:rPr>
        <w:t xml:space="preserve">the </w:t>
      </w:r>
      <w:r w:rsidR="00F5269C" w:rsidRPr="00082625">
        <w:rPr>
          <w:rFonts w:cstheme="minorHAnsi"/>
        </w:rPr>
        <w:t xml:space="preserve">practices </w:t>
      </w:r>
      <w:r w:rsidR="0080278B" w:rsidRPr="00082625">
        <w:rPr>
          <w:rFonts w:cstheme="minorHAnsi"/>
        </w:rPr>
        <w:t xml:space="preserve">and assets with </w:t>
      </w:r>
      <w:r w:rsidR="00F5269C" w:rsidRPr="00082625">
        <w:rPr>
          <w:rFonts w:cstheme="minorHAnsi"/>
        </w:rPr>
        <w:t xml:space="preserve">a </w:t>
      </w:r>
      <w:r w:rsidR="0080278B" w:rsidRPr="00082625">
        <w:rPr>
          <w:rFonts w:cstheme="minorHAnsi"/>
        </w:rPr>
        <w:t xml:space="preserve">focus on how NAZA as a system can support community </w:t>
      </w:r>
      <w:r w:rsidR="00E92B34">
        <w:rPr>
          <w:rFonts w:cstheme="minorHAnsi"/>
        </w:rPr>
        <w:t xml:space="preserve">youth and </w:t>
      </w:r>
      <w:r w:rsidR="0080278B" w:rsidRPr="00082625">
        <w:rPr>
          <w:rFonts w:cstheme="minorHAnsi"/>
        </w:rPr>
        <w:t>adults</w:t>
      </w:r>
      <w:r w:rsidR="0098106C">
        <w:rPr>
          <w:rFonts w:cstheme="minorHAnsi"/>
        </w:rPr>
        <w:t xml:space="preserve"> in co-creating the conditions </w:t>
      </w:r>
      <w:r w:rsidR="00082625" w:rsidRPr="00855631">
        <w:rPr>
          <w:rStyle w:val="jsgrdq"/>
          <w:rFonts w:cstheme="minorHAnsi"/>
        </w:rPr>
        <w:t>that help children/youth thrive in alignment with the Vision</w:t>
      </w:r>
      <w:r w:rsidR="0098106C">
        <w:rPr>
          <w:rStyle w:val="jsgrdq"/>
          <w:rFonts w:cstheme="minorHAnsi"/>
        </w:rPr>
        <w:t xml:space="preserve">. Ultimately, these efforts will </w:t>
      </w:r>
      <w:r w:rsidR="00082625">
        <w:rPr>
          <w:rStyle w:val="jsgrdq"/>
          <w:rFonts w:cstheme="minorHAnsi"/>
        </w:rPr>
        <w:t>s</w:t>
      </w:r>
      <w:r w:rsidR="0098106C">
        <w:rPr>
          <w:rStyle w:val="jsgrdq"/>
          <w:rFonts w:cstheme="minorHAnsi"/>
        </w:rPr>
        <w:t>upport</w:t>
      </w:r>
      <w:r w:rsidR="00082625">
        <w:rPr>
          <w:rStyle w:val="jsgrdq"/>
          <w:rFonts w:cstheme="minorHAnsi"/>
        </w:rPr>
        <w:t xml:space="preserve"> </w:t>
      </w:r>
      <w:r w:rsidR="00DE2AFC">
        <w:rPr>
          <w:rStyle w:val="jsgrdq"/>
          <w:rFonts w:cstheme="minorHAnsi"/>
        </w:rPr>
        <w:t>children/</w:t>
      </w:r>
      <w:r w:rsidR="00082625">
        <w:rPr>
          <w:rStyle w:val="jsgrdq"/>
          <w:rFonts w:cstheme="minorHAnsi"/>
        </w:rPr>
        <w:t>youth in skill and asset development.</w:t>
      </w:r>
    </w:p>
    <w:p w14:paraId="55CFA9C1" w14:textId="14B6059D" w:rsidR="00E80569" w:rsidRPr="004175EC" w:rsidRDefault="000E5744" w:rsidP="008B61BB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Access and </w:t>
      </w:r>
      <w:r w:rsidR="00A94C44">
        <w:rPr>
          <w:rFonts w:cstheme="minorHAnsi"/>
          <w:b/>
        </w:rPr>
        <w:t>Equity</w:t>
      </w:r>
    </w:p>
    <w:p w14:paraId="1AB03F2F" w14:textId="77777777" w:rsidR="00E80569" w:rsidRPr="004175EC" w:rsidRDefault="00E80569" w:rsidP="008B61BB">
      <w:pPr>
        <w:rPr>
          <w:rFonts w:cstheme="minorHAnsi"/>
        </w:rPr>
      </w:pPr>
      <w:r w:rsidRPr="004175EC">
        <w:rPr>
          <w:rFonts w:cstheme="minorHAnsi"/>
        </w:rPr>
        <w:t xml:space="preserve">NAZA </w:t>
      </w:r>
      <w:proofErr w:type="gramStart"/>
      <w:r w:rsidR="00F60E3A">
        <w:rPr>
          <w:rFonts w:cstheme="minorHAnsi"/>
        </w:rPr>
        <w:t>was established</w:t>
      </w:r>
      <w:proofErr w:type="gramEnd"/>
      <w:r w:rsidR="00F60E3A">
        <w:rPr>
          <w:rFonts w:cstheme="minorHAnsi"/>
        </w:rPr>
        <w:t xml:space="preserve"> to increase Nashville youth’s</w:t>
      </w:r>
      <w:r w:rsidRPr="004175EC">
        <w:rPr>
          <w:rFonts w:cstheme="minorHAnsi"/>
        </w:rPr>
        <w:t xml:space="preserve"> equit</w:t>
      </w:r>
      <w:r w:rsidR="00F60E3A">
        <w:rPr>
          <w:rFonts w:cstheme="minorHAnsi"/>
        </w:rPr>
        <w:t>able a</w:t>
      </w:r>
      <w:r w:rsidRPr="004175EC">
        <w:rPr>
          <w:rFonts w:cstheme="minorHAnsi"/>
        </w:rPr>
        <w:t xml:space="preserve">ccess </w:t>
      </w:r>
      <w:r w:rsidR="00F60E3A">
        <w:rPr>
          <w:rFonts w:cstheme="minorHAnsi"/>
        </w:rPr>
        <w:t>to afterschool programs</w:t>
      </w:r>
      <w:r w:rsidRPr="004175EC">
        <w:rPr>
          <w:rFonts w:cstheme="minorHAnsi"/>
        </w:rPr>
        <w:t xml:space="preserve">. The core purpose of investing public and private funding in afterschool and summer programs </w:t>
      </w:r>
      <w:r w:rsidR="00F60E3A">
        <w:rPr>
          <w:rFonts w:cstheme="minorHAnsi"/>
        </w:rPr>
        <w:t>i</w:t>
      </w:r>
      <w:r w:rsidRPr="004175EC">
        <w:rPr>
          <w:rFonts w:cstheme="minorHAnsi"/>
        </w:rPr>
        <w:t>s to ensure</w:t>
      </w:r>
      <w:r w:rsidR="00F60E3A">
        <w:rPr>
          <w:rFonts w:cstheme="minorHAnsi"/>
        </w:rPr>
        <w:t xml:space="preserve"> that</w:t>
      </w:r>
      <w:r w:rsidRPr="004175EC">
        <w:rPr>
          <w:rFonts w:cstheme="minorHAnsi"/>
        </w:rPr>
        <w:t xml:space="preserve"> youth from families </w:t>
      </w:r>
      <w:r w:rsidR="000E5744" w:rsidRPr="006A0D46">
        <w:t xml:space="preserve">without the resources for </w:t>
      </w:r>
      <w:r w:rsidRPr="004175EC">
        <w:rPr>
          <w:rFonts w:cstheme="minorHAnsi"/>
        </w:rPr>
        <w:t xml:space="preserve">afterschool enrichment programs </w:t>
      </w:r>
      <w:r w:rsidR="00193995">
        <w:rPr>
          <w:rFonts w:cstheme="minorHAnsi"/>
        </w:rPr>
        <w:t>ha</w:t>
      </w:r>
      <w:r w:rsidR="00F60E3A">
        <w:rPr>
          <w:rFonts w:cstheme="minorHAnsi"/>
        </w:rPr>
        <w:t>ve</w:t>
      </w:r>
      <w:r w:rsidRPr="004175EC">
        <w:rPr>
          <w:rFonts w:cstheme="minorHAnsi"/>
        </w:rPr>
        <w:t xml:space="preserve"> access to </w:t>
      </w:r>
      <w:r w:rsidR="00F60E3A">
        <w:rPr>
          <w:rFonts w:cstheme="minorHAnsi"/>
        </w:rPr>
        <w:t>high-quality</w:t>
      </w:r>
      <w:r w:rsidRPr="004175EC">
        <w:rPr>
          <w:rFonts w:cstheme="minorHAnsi"/>
        </w:rPr>
        <w:t xml:space="preserve"> programs </w:t>
      </w:r>
      <w:r w:rsidR="00F60E3A">
        <w:rPr>
          <w:rFonts w:cstheme="minorHAnsi"/>
        </w:rPr>
        <w:t>at</w:t>
      </w:r>
      <w:r w:rsidRPr="004175EC">
        <w:rPr>
          <w:rFonts w:cstheme="minorHAnsi"/>
        </w:rPr>
        <w:t xml:space="preserve"> no cost to fa</w:t>
      </w:r>
      <w:r w:rsidR="003202D6" w:rsidRPr="004175EC">
        <w:rPr>
          <w:rFonts w:cstheme="minorHAnsi"/>
        </w:rPr>
        <w:t xml:space="preserve">milies. Longitudinally, </w:t>
      </w:r>
      <w:r w:rsidR="002805A9">
        <w:rPr>
          <w:rFonts w:cstheme="minorHAnsi"/>
        </w:rPr>
        <w:t>over two-thirds</w:t>
      </w:r>
      <w:r w:rsidRPr="004175EC">
        <w:rPr>
          <w:rFonts w:cstheme="minorHAnsi"/>
        </w:rPr>
        <w:t xml:space="preserve"> of youth </w:t>
      </w:r>
      <w:r w:rsidR="00F60E3A">
        <w:rPr>
          <w:rFonts w:cstheme="minorHAnsi"/>
        </w:rPr>
        <w:t xml:space="preserve">that have </w:t>
      </w:r>
      <w:r w:rsidRPr="004175EC">
        <w:rPr>
          <w:rFonts w:cstheme="minorHAnsi"/>
        </w:rPr>
        <w:t>attend</w:t>
      </w:r>
      <w:r w:rsidR="00F60E3A">
        <w:rPr>
          <w:rFonts w:cstheme="minorHAnsi"/>
        </w:rPr>
        <w:t>ed</w:t>
      </w:r>
      <w:r w:rsidRPr="004175EC">
        <w:rPr>
          <w:rFonts w:cstheme="minorHAnsi"/>
        </w:rPr>
        <w:t xml:space="preserve"> NAZA-funded programs were</w:t>
      </w:r>
      <w:r w:rsidR="00D91C59">
        <w:rPr>
          <w:rFonts w:cstheme="minorHAnsi"/>
        </w:rPr>
        <w:t xml:space="preserve"> from families that self-identified as</w:t>
      </w:r>
      <w:r w:rsidRPr="004175EC">
        <w:rPr>
          <w:rFonts w:cstheme="minorHAnsi"/>
        </w:rPr>
        <w:t xml:space="preserve"> </w:t>
      </w:r>
      <w:r w:rsidR="003202D6" w:rsidRPr="004175EC">
        <w:rPr>
          <w:rFonts w:cstheme="minorHAnsi"/>
        </w:rPr>
        <w:t xml:space="preserve">economically disadvantaged. </w:t>
      </w:r>
      <w:r w:rsidR="006A0D46">
        <w:rPr>
          <w:rFonts w:cstheme="minorHAnsi"/>
        </w:rPr>
        <w:t xml:space="preserve">Demographically, </w:t>
      </w:r>
      <w:r w:rsidR="006A0D46">
        <w:t>on average, 70% of attendees in NAZA-funded programs identified as Black, 15% as Latino, 10% as white, and 5% as Asian.</w:t>
      </w:r>
    </w:p>
    <w:p w14:paraId="7674C164" w14:textId="77777777" w:rsidR="004175EC" w:rsidRPr="00256794" w:rsidRDefault="00D91C59" w:rsidP="008B61BB">
      <w:pPr>
        <w:rPr>
          <w:rFonts w:cstheme="minorHAnsi"/>
        </w:rPr>
      </w:pPr>
      <w:r>
        <w:t xml:space="preserve">Given the ongoing urgent need to </w:t>
      </w:r>
      <w:r w:rsidR="008259EE">
        <w:t>re-emphasize</w:t>
      </w:r>
      <w:r>
        <w:t xml:space="preserve"> </w:t>
      </w:r>
      <w:r w:rsidR="00C9649B">
        <w:t xml:space="preserve">the importance of </w:t>
      </w:r>
      <w:r>
        <w:t>equity</w:t>
      </w:r>
      <w:r w:rsidR="008259EE">
        <w:t xml:space="preserve"> in general and</w:t>
      </w:r>
      <w:r w:rsidR="00C40055">
        <w:t xml:space="preserve"> racial equity</w:t>
      </w:r>
      <w:r w:rsidR="008259EE">
        <w:t xml:space="preserve"> in particular,</w:t>
      </w:r>
      <w:r w:rsidR="00A14901">
        <w:rPr>
          <w:rFonts w:cstheme="minorHAnsi"/>
        </w:rPr>
        <w:t xml:space="preserve"> </w:t>
      </w:r>
      <w:r w:rsidR="003202D6" w:rsidRPr="004175EC">
        <w:rPr>
          <w:rFonts w:cstheme="minorHAnsi"/>
        </w:rPr>
        <w:t xml:space="preserve">NAZA </w:t>
      </w:r>
      <w:r w:rsidR="00491530">
        <w:rPr>
          <w:rFonts w:cstheme="minorHAnsi"/>
        </w:rPr>
        <w:t>would like to reiterate its commitment</w:t>
      </w:r>
      <w:r w:rsidR="003202D6" w:rsidRPr="004175EC">
        <w:rPr>
          <w:rFonts w:cstheme="minorHAnsi"/>
        </w:rPr>
        <w:t xml:space="preserve"> to </w:t>
      </w:r>
      <w:r w:rsidR="00F60E3A">
        <w:rPr>
          <w:rFonts w:cstheme="minorHAnsi"/>
        </w:rPr>
        <w:t xml:space="preserve">advancing equitable access to afterschool and summer programs and </w:t>
      </w:r>
      <w:r w:rsidR="00381E4F">
        <w:rPr>
          <w:rFonts w:cstheme="minorHAnsi"/>
        </w:rPr>
        <w:t>expanding</w:t>
      </w:r>
      <w:r w:rsidR="00F60E3A">
        <w:rPr>
          <w:rFonts w:cstheme="minorHAnsi"/>
        </w:rPr>
        <w:t xml:space="preserve"> equity </w:t>
      </w:r>
      <w:r w:rsidR="00381E4F">
        <w:rPr>
          <w:rFonts w:cstheme="minorHAnsi"/>
        </w:rPr>
        <w:t>with</w:t>
      </w:r>
      <w:r w:rsidR="00F60E3A">
        <w:rPr>
          <w:rFonts w:cstheme="minorHAnsi"/>
        </w:rPr>
        <w:t xml:space="preserve">in our </w:t>
      </w:r>
      <w:r w:rsidR="008A7DBA">
        <w:rPr>
          <w:rFonts w:cstheme="minorHAnsi"/>
        </w:rPr>
        <w:t>system</w:t>
      </w:r>
      <w:r w:rsidR="00C9649B">
        <w:rPr>
          <w:rFonts w:cstheme="minorHAnsi"/>
        </w:rPr>
        <w:t xml:space="preserve"> and network,</w:t>
      </w:r>
      <w:r w:rsidR="00BD3EE2">
        <w:rPr>
          <w:rFonts w:cstheme="minorHAnsi"/>
        </w:rPr>
        <w:t xml:space="preserve"> </w:t>
      </w:r>
      <w:r w:rsidR="00F60E3A">
        <w:rPr>
          <w:rFonts w:cstheme="minorHAnsi"/>
        </w:rPr>
        <w:t xml:space="preserve">and in all future engagements. It is critical that the </w:t>
      </w:r>
      <w:r w:rsidR="003202D6" w:rsidRPr="004175EC">
        <w:rPr>
          <w:rFonts w:cstheme="minorHAnsi"/>
        </w:rPr>
        <w:t xml:space="preserve">consultant </w:t>
      </w:r>
      <w:r w:rsidR="00491530" w:rsidRPr="004175EC">
        <w:rPr>
          <w:rFonts w:cstheme="minorHAnsi"/>
        </w:rPr>
        <w:t>apply</w:t>
      </w:r>
      <w:r w:rsidR="003202D6" w:rsidRPr="004175EC">
        <w:rPr>
          <w:rFonts w:cstheme="minorHAnsi"/>
        </w:rPr>
        <w:t xml:space="preserve"> a strong equity lens while supporting the development of the next strategic plan</w:t>
      </w:r>
      <w:r w:rsidR="00491530">
        <w:rPr>
          <w:rFonts w:cstheme="minorHAnsi"/>
        </w:rPr>
        <w:t xml:space="preserve"> and related </w:t>
      </w:r>
      <w:r w:rsidR="00F60E3A">
        <w:rPr>
          <w:rFonts w:cstheme="minorHAnsi"/>
        </w:rPr>
        <w:t>component</w:t>
      </w:r>
      <w:r w:rsidR="00491530">
        <w:rPr>
          <w:rFonts w:cstheme="minorHAnsi"/>
        </w:rPr>
        <w:t>s</w:t>
      </w:r>
      <w:r w:rsidR="003202D6" w:rsidRPr="004175EC">
        <w:rPr>
          <w:rFonts w:cstheme="minorHAnsi"/>
        </w:rPr>
        <w:t>.</w:t>
      </w:r>
      <w:r w:rsidR="00F60E3A">
        <w:rPr>
          <w:rFonts w:cstheme="minorHAnsi"/>
        </w:rPr>
        <w:t xml:space="preserve"> NAZA can provide further </w:t>
      </w:r>
      <w:r w:rsidR="000E5744">
        <w:rPr>
          <w:rFonts w:cstheme="minorHAnsi"/>
        </w:rPr>
        <w:t>details</w:t>
      </w:r>
      <w:r w:rsidR="00F60E3A">
        <w:rPr>
          <w:rFonts w:cstheme="minorHAnsi"/>
        </w:rPr>
        <w:t xml:space="preserve"> on how equity is conceptualized in Nashville’s Visio</w:t>
      </w:r>
      <w:r w:rsidR="00DC6DE0">
        <w:rPr>
          <w:rFonts w:cstheme="minorHAnsi"/>
        </w:rPr>
        <w:t>n for Holistic Youth Development and provide notes from the NAZA team’s recent discussions on equity to help guide the process.</w:t>
      </w:r>
      <w:r w:rsidR="003202D6" w:rsidRPr="004175EC">
        <w:rPr>
          <w:rFonts w:cstheme="minorHAnsi"/>
        </w:rPr>
        <w:t xml:space="preserve">  </w:t>
      </w:r>
    </w:p>
    <w:p w14:paraId="14A1614F" w14:textId="77777777" w:rsidR="00200EB6" w:rsidRDefault="00200EB6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782C18EE" w14:textId="1966B7AF" w:rsidR="00E80569" w:rsidRPr="004175EC" w:rsidRDefault="00A94C44" w:rsidP="008B61BB">
      <w:pPr>
        <w:rPr>
          <w:rFonts w:cstheme="minorHAnsi"/>
          <w:b/>
        </w:rPr>
      </w:pPr>
      <w:r>
        <w:rPr>
          <w:rFonts w:cstheme="minorHAnsi"/>
          <w:b/>
        </w:rPr>
        <w:t>Timeline and Deliverables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2"/>
        <w:gridCol w:w="2327"/>
        <w:gridCol w:w="1135"/>
        <w:gridCol w:w="3577"/>
      </w:tblGrid>
      <w:tr w:rsidR="004175EC" w:rsidRPr="00256794" w14:paraId="2A1A93B2" w14:textId="77777777" w:rsidTr="0037044C">
        <w:tc>
          <w:tcPr>
            <w:tcW w:w="2332" w:type="dxa"/>
          </w:tcPr>
          <w:p w14:paraId="4EC54930" w14:textId="77777777" w:rsidR="004175EC" w:rsidRPr="00256794" w:rsidRDefault="004175EC" w:rsidP="008B61BB">
            <w:pPr>
              <w:rPr>
                <w:rFonts w:cstheme="minorHAnsi"/>
                <w:b/>
              </w:rPr>
            </w:pPr>
            <w:r w:rsidRPr="00256794">
              <w:rPr>
                <w:rFonts w:cstheme="minorHAnsi"/>
                <w:b/>
              </w:rPr>
              <w:t>Deliverable</w:t>
            </w:r>
          </w:p>
        </w:tc>
        <w:tc>
          <w:tcPr>
            <w:tcW w:w="2327" w:type="dxa"/>
          </w:tcPr>
          <w:p w14:paraId="0195917B" w14:textId="77777777" w:rsidR="004175EC" w:rsidRPr="00256794" w:rsidRDefault="004175EC" w:rsidP="008B61BB">
            <w:pPr>
              <w:rPr>
                <w:rFonts w:cstheme="minorHAnsi"/>
                <w:b/>
              </w:rPr>
            </w:pPr>
            <w:r w:rsidRPr="00256794">
              <w:rPr>
                <w:rFonts w:cstheme="minorHAnsi"/>
                <w:b/>
              </w:rPr>
              <w:t>Timeline</w:t>
            </w:r>
          </w:p>
        </w:tc>
        <w:tc>
          <w:tcPr>
            <w:tcW w:w="1114" w:type="dxa"/>
          </w:tcPr>
          <w:p w14:paraId="61FAC365" w14:textId="77777777" w:rsidR="004175EC" w:rsidRPr="00256794" w:rsidRDefault="004175EC" w:rsidP="008B61BB">
            <w:pPr>
              <w:rPr>
                <w:rFonts w:cstheme="minorHAnsi"/>
                <w:b/>
              </w:rPr>
            </w:pPr>
            <w:r w:rsidRPr="00256794">
              <w:rPr>
                <w:rFonts w:cstheme="minorHAnsi"/>
                <w:b/>
              </w:rPr>
              <w:t>Estimated</w:t>
            </w:r>
            <w:r w:rsidR="008945FD">
              <w:rPr>
                <w:rFonts w:cstheme="minorHAnsi"/>
                <w:b/>
              </w:rPr>
              <w:t xml:space="preserve"> </w:t>
            </w:r>
            <w:r w:rsidRPr="00256794">
              <w:rPr>
                <w:rFonts w:cstheme="minorHAnsi"/>
                <w:b/>
              </w:rPr>
              <w:t xml:space="preserve"> number of hours</w:t>
            </w:r>
          </w:p>
        </w:tc>
        <w:tc>
          <w:tcPr>
            <w:tcW w:w="3577" w:type="dxa"/>
          </w:tcPr>
          <w:p w14:paraId="6C26DDDF" w14:textId="77777777" w:rsidR="004175EC" w:rsidRPr="00256794" w:rsidRDefault="004175EC" w:rsidP="008B61BB">
            <w:pPr>
              <w:rPr>
                <w:rFonts w:cstheme="minorHAnsi"/>
                <w:b/>
              </w:rPr>
            </w:pPr>
            <w:r w:rsidRPr="00256794">
              <w:rPr>
                <w:rFonts w:cstheme="minorHAnsi"/>
                <w:b/>
              </w:rPr>
              <w:t>Notes</w:t>
            </w:r>
          </w:p>
        </w:tc>
      </w:tr>
      <w:tr w:rsidR="008550E6" w14:paraId="452E3C16" w14:textId="77777777" w:rsidTr="0037044C">
        <w:tc>
          <w:tcPr>
            <w:tcW w:w="2332" w:type="dxa"/>
          </w:tcPr>
          <w:p w14:paraId="58A0EBDA" w14:textId="77777777" w:rsidR="008550E6" w:rsidRDefault="00193995">
            <w:pPr>
              <w:rPr>
                <w:rFonts w:cstheme="minorHAnsi"/>
              </w:rPr>
            </w:pPr>
            <w:r>
              <w:rPr>
                <w:rFonts w:cstheme="minorHAnsi"/>
              </w:rPr>
              <w:t>Initial document review</w:t>
            </w:r>
            <w:r w:rsidR="000418C6">
              <w:rPr>
                <w:rFonts w:cstheme="minorHAnsi"/>
              </w:rPr>
              <w:t xml:space="preserve">, data collection </w:t>
            </w:r>
            <w:r w:rsidR="0092469F">
              <w:rPr>
                <w:rFonts w:cstheme="minorHAnsi"/>
              </w:rPr>
              <w:t>(design, administration and analysis)</w:t>
            </w:r>
            <w:r w:rsidR="000418C6">
              <w:rPr>
                <w:rFonts w:cstheme="minorHAnsi"/>
              </w:rPr>
              <w:t xml:space="preserve">. The data collection should include a process to map assets within the NAZA system, especially those of </w:t>
            </w:r>
            <w:r w:rsidR="000418C6">
              <w:rPr>
                <w:rFonts w:cstheme="minorHAnsi"/>
              </w:rPr>
              <w:lastRenderedPageBreak/>
              <w:t xml:space="preserve">partners and youth, and assets that are external to NAZA but </w:t>
            </w:r>
            <w:r w:rsidR="00AD4E40">
              <w:rPr>
                <w:rFonts w:cstheme="minorHAnsi"/>
              </w:rPr>
              <w:t>that could support NAZA’s work</w:t>
            </w:r>
            <w:r w:rsidR="000418C6">
              <w:rPr>
                <w:rFonts w:cstheme="minorHAnsi"/>
              </w:rPr>
              <w:t>.</w:t>
            </w:r>
          </w:p>
        </w:tc>
        <w:tc>
          <w:tcPr>
            <w:tcW w:w="2327" w:type="dxa"/>
          </w:tcPr>
          <w:p w14:paraId="30850262" w14:textId="77777777" w:rsidR="008550E6" w:rsidRDefault="008550E6" w:rsidP="0092469F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Oc</w:t>
            </w:r>
            <w:r w:rsidR="00C9649B">
              <w:rPr>
                <w:rFonts w:cstheme="minorHAnsi"/>
              </w:rPr>
              <w:t>tober 20</w:t>
            </w:r>
            <w:r w:rsidRPr="008550E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through November </w:t>
            </w:r>
            <w:r w:rsidR="0092469F">
              <w:rPr>
                <w:rFonts w:cstheme="minorHAnsi"/>
              </w:rPr>
              <w:t>27</w:t>
            </w:r>
            <w:r>
              <w:rPr>
                <w:rFonts w:cstheme="minorHAnsi"/>
              </w:rPr>
              <w:t>th</w:t>
            </w:r>
          </w:p>
        </w:tc>
        <w:tc>
          <w:tcPr>
            <w:tcW w:w="1114" w:type="dxa"/>
          </w:tcPr>
          <w:p w14:paraId="79B92A90" w14:textId="77777777" w:rsidR="008550E6" w:rsidRDefault="007B18C0" w:rsidP="008945FD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="00E57F5B">
              <w:rPr>
                <w:rFonts w:cstheme="minorHAnsi"/>
              </w:rPr>
              <w:t>5</w:t>
            </w:r>
          </w:p>
        </w:tc>
        <w:tc>
          <w:tcPr>
            <w:tcW w:w="3577" w:type="dxa"/>
          </w:tcPr>
          <w:p w14:paraId="4FA2C2A8" w14:textId="77777777" w:rsidR="00193995" w:rsidRDefault="0092469F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>NAZA team,</w:t>
            </w:r>
            <w:r w:rsidR="00825468">
              <w:rPr>
                <w:rFonts w:cstheme="minorHAnsi"/>
              </w:rPr>
              <w:t xml:space="preserve"> youth, partner, and</w:t>
            </w:r>
            <w:r>
              <w:rPr>
                <w:rFonts w:cstheme="minorHAnsi"/>
              </w:rPr>
              <w:t xml:space="preserve"> Leadership Council input sought through meetings and surveys</w:t>
            </w:r>
            <w:r w:rsidR="00193995">
              <w:rPr>
                <w:rFonts w:cstheme="minorHAnsi"/>
              </w:rPr>
              <w:t>.</w:t>
            </w:r>
          </w:p>
          <w:p w14:paraId="32129A0C" w14:textId="77777777" w:rsidR="008550E6" w:rsidRDefault="008550E6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>NAZA team</w:t>
            </w:r>
            <w:r w:rsidR="0092469F">
              <w:rPr>
                <w:rFonts w:cstheme="minorHAnsi"/>
              </w:rPr>
              <w:t xml:space="preserve">, including </w:t>
            </w:r>
            <w:r w:rsidR="00825468">
              <w:rPr>
                <w:rFonts w:cstheme="minorHAnsi"/>
                <w:i/>
              </w:rPr>
              <w:t>Youth In Action</w:t>
            </w:r>
            <w:proofErr w:type="gramStart"/>
            <w:r w:rsidR="00825468">
              <w:rPr>
                <w:rFonts w:cstheme="minorHAnsi"/>
                <w:i/>
              </w:rPr>
              <w:t>!</w:t>
            </w:r>
            <w:r w:rsidR="0092469F">
              <w:rPr>
                <w:rFonts w:cstheme="minorHAnsi"/>
              </w:rPr>
              <w:t>,</w:t>
            </w:r>
            <w:proofErr w:type="gramEnd"/>
            <w:r>
              <w:rPr>
                <w:rFonts w:cstheme="minorHAnsi"/>
              </w:rPr>
              <w:t xml:space="preserve"> must be consulted regularly, between drafts and final versions.</w:t>
            </w:r>
          </w:p>
          <w:p w14:paraId="0EAC913C" w14:textId="77777777" w:rsidR="0092469F" w:rsidRDefault="0092469F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NAZA Chief Executive will be </w:t>
            </w:r>
            <w:r w:rsidR="000418C6">
              <w:rPr>
                <w:rFonts w:cstheme="minorHAnsi"/>
              </w:rPr>
              <w:t>i</w:t>
            </w:r>
            <w:r>
              <w:rPr>
                <w:rFonts w:cstheme="minorHAnsi"/>
              </w:rPr>
              <w:t>n regular communication and review mode throughout the entire process.</w:t>
            </w:r>
            <w:r w:rsidR="00AD4E40">
              <w:rPr>
                <w:rFonts w:cstheme="minorHAnsi"/>
              </w:rPr>
              <w:t xml:space="preserve"> </w:t>
            </w:r>
            <w:r w:rsidR="00AD4E40">
              <w:rPr>
                <w:rFonts w:cstheme="minorHAnsi"/>
              </w:rPr>
              <w:lastRenderedPageBreak/>
              <w:t>It is essential that the strategic plan builds on the assets of the NAZA team</w:t>
            </w:r>
            <w:proofErr w:type="gramStart"/>
            <w:r w:rsidR="00AD4E40">
              <w:rPr>
                <w:rFonts w:cstheme="minorHAnsi"/>
              </w:rPr>
              <w:t>, ,</w:t>
            </w:r>
            <w:proofErr w:type="gramEnd"/>
            <w:r w:rsidR="00AD4E40">
              <w:rPr>
                <w:rFonts w:cstheme="minorHAnsi"/>
              </w:rPr>
              <w:t xml:space="preserve"> youth, </w:t>
            </w:r>
            <w:r w:rsidR="00825468">
              <w:rPr>
                <w:rFonts w:cstheme="minorHAnsi"/>
              </w:rPr>
              <w:t>partners,</w:t>
            </w:r>
            <w:r w:rsidR="007B18C0">
              <w:rPr>
                <w:rFonts w:cstheme="minorHAnsi"/>
              </w:rPr>
              <w:t xml:space="preserve"> and the greater community.</w:t>
            </w:r>
          </w:p>
          <w:p w14:paraId="0D4C5A3B" w14:textId="77777777" w:rsidR="008550E6" w:rsidRDefault="008550E6" w:rsidP="008B61BB">
            <w:pPr>
              <w:rPr>
                <w:rFonts w:cstheme="minorHAnsi"/>
              </w:rPr>
            </w:pPr>
          </w:p>
        </w:tc>
      </w:tr>
      <w:tr w:rsidR="002530EE" w14:paraId="05FD094E" w14:textId="77777777" w:rsidTr="0037044C">
        <w:tc>
          <w:tcPr>
            <w:tcW w:w="2332" w:type="dxa"/>
          </w:tcPr>
          <w:p w14:paraId="19C3E9BE" w14:textId="77777777" w:rsidR="002530EE" w:rsidRDefault="002530EE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Theory of Change</w:t>
            </w:r>
          </w:p>
        </w:tc>
        <w:tc>
          <w:tcPr>
            <w:tcW w:w="2327" w:type="dxa"/>
          </w:tcPr>
          <w:p w14:paraId="0BEAD805" w14:textId="77777777" w:rsidR="00BD2C6B" w:rsidRDefault="00BD2C6B" w:rsidP="00BD2C6B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72309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draft-December 20</w:t>
            </w:r>
          </w:p>
          <w:p w14:paraId="4B6E01EC" w14:textId="77777777" w:rsidR="002530EE" w:rsidRDefault="008550E6" w:rsidP="00BD2C6B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BD2C6B">
              <w:rPr>
                <w:rFonts w:cstheme="minorHAnsi"/>
              </w:rPr>
              <w:t>inal</w:t>
            </w:r>
            <w:r>
              <w:rPr>
                <w:rFonts w:cstheme="minorHAnsi"/>
              </w:rPr>
              <w:t>- January 20</w:t>
            </w:r>
          </w:p>
        </w:tc>
        <w:tc>
          <w:tcPr>
            <w:tcW w:w="1114" w:type="dxa"/>
          </w:tcPr>
          <w:p w14:paraId="564C86DC" w14:textId="77777777" w:rsidR="002530EE" w:rsidRDefault="00256794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77" w:type="dxa"/>
          </w:tcPr>
          <w:p w14:paraId="50DE94BD" w14:textId="77777777" w:rsidR="002530EE" w:rsidRDefault="002530EE" w:rsidP="00AD4E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Because the narrative </w:t>
            </w:r>
            <w:r w:rsidR="00193995">
              <w:rPr>
                <w:rFonts w:cstheme="minorHAnsi"/>
              </w:rPr>
              <w:t>o</w:t>
            </w:r>
            <w:r>
              <w:rPr>
                <w:rFonts w:cstheme="minorHAnsi"/>
              </w:rPr>
              <w:t>f afterschool is changing, at least for NAZA, there is a need f</w:t>
            </w:r>
            <w:r w:rsidR="00AD4E40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a well</w:t>
            </w:r>
            <w:r w:rsidR="00193995">
              <w:rPr>
                <w:rFonts w:cstheme="minorHAnsi"/>
              </w:rPr>
              <w:t>-</w:t>
            </w:r>
            <w:r>
              <w:rPr>
                <w:rFonts w:cstheme="minorHAnsi"/>
              </w:rPr>
              <w:t xml:space="preserve">designed theory of change </w:t>
            </w:r>
            <w:r w:rsidR="00D1542D">
              <w:rPr>
                <w:rFonts w:cstheme="minorHAnsi"/>
              </w:rPr>
              <w:t xml:space="preserve">(TOC) </w:t>
            </w:r>
            <w:r>
              <w:rPr>
                <w:rFonts w:cstheme="minorHAnsi"/>
              </w:rPr>
              <w:t xml:space="preserve">which </w:t>
            </w:r>
            <w:r w:rsidR="00193995">
              <w:rPr>
                <w:rFonts w:cstheme="minorHAnsi"/>
              </w:rPr>
              <w:t xml:space="preserve">provides </w:t>
            </w:r>
            <w:r>
              <w:rPr>
                <w:rFonts w:cstheme="minorHAnsi"/>
              </w:rPr>
              <w:t xml:space="preserve">a big picture </w:t>
            </w:r>
            <w:r w:rsidR="009342BA">
              <w:rPr>
                <w:rFonts w:cstheme="minorHAnsi"/>
              </w:rPr>
              <w:t>of youth development</w:t>
            </w:r>
            <w:r w:rsidR="00D1542D">
              <w:rPr>
                <w:rFonts w:cstheme="minorHAnsi"/>
              </w:rPr>
              <w:t>,</w:t>
            </w:r>
            <w:r w:rsidR="009342BA">
              <w:rPr>
                <w:rFonts w:cstheme="minorHAnsi"/>
              </w:rPr>
              <w:t xml:space="preserve"> holistic learning</w:t>
            </w:r>
            <w:r w:rsidR="00D1542D">
              <w:rPr>
                <w:rFonts w:cstheme="minorHAnsi"/>
              </w:rPr>
              <w:t>,</w:t>
            </w:r>
            <w:r w:rsidR="009342BA">
              <w:rPr>
                <w:rFonts w:cstheme="minorHAnsi"/>
              </w:rPr>
              <w:t xml:space="preserve"> and </w:t>
            </w:r>
            <w:r w:rsidR="00AD4E40">
              <w:rPr>
                <w:rFonts w:cstheme="minorHAnsi"/>
              </w:rPr>
              <w:t>afterschool and summer programs’ role in youth development and holistic learning</w:t>
            </w:r>
            <w:r w:rsidR="009342BA">
              <w:rPr>
                <w:rFonts w:cstheme="minorHAnsi"/>
              </w:rPr>
              <w:t>.</w:t>
            </w:r>
            <w:r w:rsidR="00AD4E40">
              <w:rPr>
                <w:rFonts w:cstheme="minorHAnsi"/>
              </w:rPr>
              <w:t xml:space="preserve"> </w:t>
            </w:r>
            <w:r w:rsidR="0037044C">
              <w:rPr>
                <w:rFonts w:cstheme="minorHAnsi"/>
              </w:rPr>
              <w:t>The TO</w:t>
            </w:r>
            <w:r w:rsidR="00AD4E40">
              <w:rPr>
                <w:rFonts w:cstheme="minorHAnsi"/>
              </w:rPr>
              <w:t>C</w:t>
            </w:r>
            <w:r w:rsidR="009342BA">
              <w:rPr>
                <w:rFonts w:cstheme="minorHAnsi"/>
              </w:rPr>
              <w:t xml:space="preserve"> </w:t>
            </w:r>
            <w:r w:rsidR="00AD4E40">
              <w:rPr>
                <w:rFonts w:cstheme="minorHAnsi"/>
              </w:rPr>
              <w:t xml:space="preserve">should </w:t>
            </w:r>
            <w:r w:rsidR="009342BA">
              <w:rPr>
                <w:rFonts w:cstheme="minorHAnsi"/>
              </w:rPr>
              <w:t>show the pathways leading to change,</w:t>
            </w:r>
            <w:r w:rsidR="00AD4E40">
              <w:rPr>
                <w:rFonts w:cstheme="minorHAnsi"/>
              </w:rPr>
              <w:t xml:space="preserve"> and</w:t>
            </w:r>
            <w:r w:rsidR="009342BA">
              <w:rPr>
                <w:rFonts w:cstheme="minorHAnsi"/>
              </w:rPr>
              <w:t xml:space="preserve"> describe how and why</w:t>
            </w:r>
            <w:r w:rsidR="00AD4E40">
              <w:rPr>
                <w:rFonts w:cstheme="minorHAnsi"/>
              </w:rPr>
              <w:t xml:space="preserve"> the change</w:t>
            </w:r>
            <w:r w:rsidR="009342BA">
              <w:rPr>
                <w:rFonts w:cstheme="minorHAnsi"/>
              </w:rPr>
              <w:t xml:space="preserve"> should happen. The T</w:t>
            </w:r>
            <w:r w:rsidR="0037044C">
              <w:rPr>
                <w:rFonts w:cstheme="minorHAnsi"/>
              </w:rPr>
              <w:t>O</w:t>
            </w:r>
            <w:r w:rsidR="009342BA">
              <w:rPr>
                <w:rFonts w:cstheme="minorHAnsi"/>
              </w:rPr>
              <w:t>C flows with a logic of “if we do X… Y,</w:t>
            </w:r>
            <w:r w:rsidR="00D1542D">
              <w:rPr>
                <w:rFonts w:cstheme="minorHAnsi"/>
              </w:rPr>
              <w:t xml:space="preserve"> </w:t>
            </w:r>
            <w:r w:rsidR="00193995">
              <w:rPr>
                <w:rFonts w:cstheme="minorHAnsi"/>
              </w:rPr>
              <w:t xml:space="preserve">Z will happen” and keeps youth </w:t>
            </w:r>
            <w:r w:rsidR="009342BA">
              <w:rPr>
                <w:rFonts w:cstheme="minorHAnsi"/>
              </w:rPr>
              <w:t>in the center.</w:t>
            </w:r>
          </w:p>
        </w:tc>
      </w:tr>
      <w:tr w:rsidR="00BD2C6B" w14:paraId="332BFD74" w14:textId="77777777" w:rsidTr="0037044C">
        <w:tc>
          <w:tcPr>
            <w:tcW w:w="2332" w:type="dxa"/>
          </w:tcPr>
          <w:p w14:paraId="575AA55D" w14:textId="77777777" w:rsidR="00BD2C6B" w:rsidRDefault="00BD2C6B" w:rsidP="007B18C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Strategic </w:t>
            </w:r>
            <w:r w:rsidR="0037044C">
              <w:rPr>
                <w:rFonts w:cstheme="minorHAnsi"/>
              </w:rPr>
              <w:t xml:space="preserve">Map </w:t>
            </w:r>
            <w:r w:rsidR="00193995">
              <w:rPr>
                <w:rFonts w:cstheme="minorHAnsi"/>
              </w:rPr>
              <w:t>with a focus on equity</w:t>
            </w:r>
            <w:r w:rsidR="007B18C0">
              <w:rPr>
                <w:rFonts w:cstheme="minorHAnsi"/>
              </w:rPr>
              <w:t xml:space="preserve"> </w:t>
            </w:r>
          </w:p>
        </w:tc>
        <w:tc>
          <w:tcPr>
            <w:tcW w:w="2327" w:type="dxa"/>
          </w:tcPr>
          <w:p w14:paraId="4B86CB2F" w14:textId="77777777" w:rsidR="008550E6" w:rsidRDefault="008550E6" w:rsidP="008550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72309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draft-December 20</w:t>
            </w:r>
          </w:p>
          <w:p w14:paraId="0D2DA138" w14:textId="77777777" w:rsidR="00BD2C6B" w:rsidRDefault="008550E6" w:rsidP="008550E6">
            <w:pPr>
              <w:rPr>
                <w:rFonts w:cstheme="minorHAnsi"/>
              </w:rPr>
            </w:pPr>
            <w:r>
              <w:rPr>
                <w:rFonts w:cstheme="minorHAnsi"/>
              </w:rPr>
              <w:t>Final- January 20, 2021</w:t>
            </w:r>
          </w:p>
        </w:tc>
        <w:tc>
          <w:tcPr>
            <w:tcW w:w="1114" w:type="dxa"/>
          </w:tcPr>
          <w:p w14:paraId="2A8E9E56" w14:textId="77777777" w:rsidR="00BD2C6B" w:rsidRDefault="00256794" w:rsidP="00A205DF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77" w:type="dxa"/>
          </w:tcPr>
          <w:p w14:paraId="3C5D1D89" w14:textId="77777777" w:rsidR="00193995" w:rsidRDefault="0055448D" w:rsidP="00A205D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BD2C6B">
              <w:rPr>
                <w:rFonts w:cstheme="minorHAnsi"/>
              </w:rPr>
              <w:t xml:space="preserve">Strategic </w:t>
            </w:r>
            <w:r>
              <w:rPr>
                <w:rFonts w:cstheme="minorHAnsi"/>
              </w:rPr>
              <w:t>M</w:t>
            </w:r>
            <w:r w:rsidR="00BD2C6B">
              <w:rPr>
                <w:rFonts w:cstheme="minorHAnsi"/>
              </w:rPr>
              <w:t xml:space="preserve">ap must define </w:t>
            </w:r>
            <w:r w:rsidR="0037044C">
              <w:rPr>
                <w:rFonts w:cstheme="minorHAnsi"/>
              </w:rPr>
              <w:t xml:space="preserve">the key strategic </w:t>
            </w:r>
            <w:r w:rsidR="00BD2C6B">
              <w:rPr>
                <w:rFonts w:cstheme="minorHAnsi"/>
              </w:rPr>
              <w:t>areas that NAZA as a system commits to</w:t>
            </w:r>
            <w:r w:rsidR="0037044C">
              <w:rPr>
                <w:rFonts w:cstheme="minorHAnsi"/>
              </w:rPr>
              <w:t xml:space="preserve"> prioritize</w:t>
            </w:r>
            <w:r w:rsidR="00BD2C6B">
              <w:rPr>
                <w:rFonts w:cstheme="minorHAnsi"/>
              </w:rPr>
              <w:t xml:space="preserve"> for the next strategic cycle. Currently t</w:t>
            </w:r>
            <w:r w:rsidR="00193995">
              <w:rPr>
                <w:rFonts w:cstheme="minorHAnsi"/>
              </w:rPr>
              <w:t>here are 5 strategic priority areas</w:t>
            </w:r>
            <w:r>
              <w:rPr>
                <w:rFonts w:cstheme="minorHAnsi"/>
              </w:rPr>
              <w:t>, with s</w:t>
            </w:r>
            <w:r w:rsidR="00BD2C6B">
              <w:rPr>
                <w:rFonts w:cstheme="minorHAnsi"/>
              </w:rPr>
              <w:t>ome of them remain</w:t>
            </w:r>
            <w:r>
              <w:rPr>
                <w:rFonts w:cstheme="minorHAnsi"/>
              </w:rPr>
              <w:t>ing</w:t>
            </w:r>
            <w:r w:rsidR="00BD2C6B">
              <w:rPr>
                <w:rFonts w:cstheme="minorHAnsi"/>
              </w:rPr>
              <w:t xml:space="preserve"> the same. </w:t>
            </w:r>
          </w:p>
          <w:p w14:paraId="5B42F7DF" w14:textId="77777777" w:rsidR="00BD2C6B" w:rsidRDefault="00BD2C6B" w:rsidP="00356F26">
            <w:pPr>
              <w:rPr>
                <w:rFonts w:cstheme="minorHAnsi"/>
              </w:rPr>
            </w:pPr>
            <w:r>
              <w:rPr>
                <w:rFonts w:cstheme="minorHAnsi"/>
              </w:rPr>
              <w:t>This</w:t>
            </w:r>
            <w:r w:rsidR="0055448D">
              <w:rPr>
                <w:rFonts w:cstheme="minorHAnsi"/>
              </w:rPr>
              <w:t xml:space="preserve"> document</w:t>
            </w:r>
            <w:r>
              <w:rPr>
                <w:rFonts w:cstheme="minorHAnsi"/>
              </w:rPr>
              <w:t xml:space="preserve"> will be </w:t>
            </w:r>
            <w:r w:rsidR="00C57497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one pager that defines our mission, vision, strategic priorities </w:t>
            </w:r>
            <w:r w:rsidR="0055448D">
              <w:rPr>
                <w:rFonts w:cstheme="minorHAnsi"/>
              </w:rPr>
              <w:t>while showing</w:t>
            </w:r>
            <w:r>
              <w:rPr>
                <w:rFonts w:cstheme="minorHAnsi"/>
              </w:rPr>
              <w:t xml:space="preserve"> the big picture of the system work.</w:t>
            </w:r>
            <w:r w:rsidR="0037044C">
              <w:rPr>
                <w:rFonts w:cstheme="minorHAnsi"/>
              </w:rPr>
              <w:t xml:space="preserve"> </w:t>
            </w:r>
          </w:p>
        </w:tc>
      </w:tr>
      <w:tr w:rsidR="004175EC" w14:paraId="2CAA1F98" w14:textId="77777777" w:rsidTr="0037044C">
        <w:tc>
          <w:tcPr>
            <w:tcW w:w="2332" w:type="dxa"/>
          </w:tcPr>
          <w:p w14:paraId="39A72402" w14:textId="77777777" w:rsidR="004175EC" w:rsidRDefault="004175EC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>Results Framework</w:t>
            </w:r>
            <w:r w:rsidR="0072309C">
              <w:rPr>
                <w:rFonts w:cstheme="minorHAnsi"/>
              </w:rPr>
              <w:t xml:space="preserve"> with a focus on equity</w:t>
            </w:r>
          </w:p>
        </w:tc>
        <w:tc>
          <w:tcPr>
            <w:tcW w:w="2327" w:type="dxa"/>
          </w:tcPr>
          <w:p w14:paraId="5C1D2489" w14:textId="77777777" w:rsidR="004175EC" w:rsidRDefault="008550E6" w:rsidP="008550E6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Pr="0072309C">
              <w:rPr>
                <w:rFonts w:cstheme="minorHAnsi"/>
                <w:vertAlign w:val="superscript"/>
              </w:rPr>
              <w:t>st</w:t>
            </w:r>
            <w:r>
              <w:rPr>
                <w:rFonts w:cstheme="minorHAnsi"/>
              </w:rPr>
              <w:t xml:space="preserve"> draft </w:t>
            </w:r>
            <w:r w:rsidR="00B377A0">
              <w:rPr>
                <w:rFonts w:cstheme="minorHAnsi"/>
              </w:rPr>
              <w:t xml:space="preserve">January </w:t>
            </w:r>
            <w:r>
              <w:rPr>
                <w:rFonts w:cstheme="minorHAnsi"/>
              </w:rPr>
              <w:t>20</w:t>
            </w:r>
            <w:r w:rsidR="00B377A0" w:rsidRPr="00B377A0">
              <w:rPr>
                <w:rFonts w:cstheme="minorHAnsi"/>
                <w:vertAlign w:val="superscript"/>
              </w:rPr>
              <w:t>th</w:t>
            </w:r>
            <w:r w:rsidR="00B377A0">
              <w:rPr>
                <w:rFonts w:cstheme="minorHAnsi"/>
              </w:rPr>
              <w:t>, 2020</w:t>
            </w:r>
          </w:p>
          <w:p w14:paraId="650F845E" w14:textId="77777777" w:rsidR="008550E6" w:rsidRDefault="008550E6" w:rsidP="008550E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Final -February </w:t>
            </w:r>
            <w:r w:rsidR="0092469F">
              <w:rPr>
                <w:rFonts w:cstheme="minorHAnsi"/>
              </w:rPr>
              <w:t>15</w:t>
            </w:r>
            <w:r w:rsidRPr="008550E6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2021</w:t>
            </w:r>
          </w:p>
        </w:tc>
        <w:tc>
          <w:tcPr>
            <w:tcW w:w="1114" w:type="dxa"/>
          </w:tcPr>
          <w:p w14:paraId="1F55F9DE" w14:textId="77777777" w:rsidR="004175EC" w:rsidRDefault="00256794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E57F5B">
              <w:rPr>
                <w:rFonts w:cstheme="minorHAnsi"/>
              </w:rPr>
              <w:t>5</w:t>
            </w:r>
          </w:p>
        </w:tc>
        <w:tc>
          <w:tcPr>
            <w:tcW w:w="3577" w:type="dxa"/>
          </w:tcPr>
          <w:p w14:paraId="405F8CD2" w14:textId="77777777" w:rsidR="004175EC" w:rsidRDefault="0055448D" w:rsidP="005544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4175EC">
              <w:rPr>
                <w:rFonts w:cstheme="minorHAnsi"/>
              </w:rPr>
              <w:t xml:space="preserve">Results </w:t>
            </w:r>
            <w:r>
              <w:rPr>
                <w:rFonts w:cstheme="minorHAnsi"/>
              </w:rPr>
              <w:t>F</w:t>
            </w:r>
            <w:r w:rsidR="004175EC">
              <w:rPr>
                <w:rFonts w:cstheme="minorHAnsi"/>
              </w:rPr>
              <w:t xml:space="preserve">ramework will define 1-2 big strategic goal/s for NAZA as a system and will </w:t>
            </w:r>
            <w:r>
              <w:rPr>
                <w:rFonts w:cstheme="minorHAnsi"/>
              </w:rPr>
              <w:t xml:space="preserve">detail </w:t>
            </w:r>
            <w:r w:rsidR="002530EE">
              <w:rPr>
                <w:rFonts w:cstheme="minorHAnsi"/>
              </w:rPr>
              <w:t>several objectives, as well as intermediate and long</w:t>
            </w:r>
            <w:r>
              <w:rPr>
                <w:rFonts w:cstheme="minorHAnsi"/>
              </w:rPr>
              <w:t>-</w:t>
            </w:r>
            <w:r w:rsidR="002530EE">
              <w:rPr>
                <w:rFonts w:cstheme="minorHAnsi"/>
              </w:rPr>
              <w:t>term results for each.</w:t>
            </w:r>
          </w:p>
        </w:tc>
      </w:tr>
      <w:tr w:rsidR="004175EC" w14:paraId="4B57BB81" w14:textId="77777777" w:rsidTr="0037044C">
        <w:tc>
          <w:tcPr>
            <w:tcW w:w="2332" w:type="dxa"/>
          </w:tcPr>
          <w:p w14:paraId="158AD2C1" w14:textId="77777777" w:rsidR="004175EC" w:rsidRDefault="004175EC" w:rsidP="00356F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Full </w:t>
            </w:r>
            <w:r w:rsidR="0037044C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trategic </w:t>
            </w:r>
            <w:r w:rsidR="0037044C">
              <w:rPr>
                <w:rFonts w:cstheme="minorHAnsi"/>
              </w:rPr>
              <w:t>P</w:t>
            </w:r>
            <w:r w:rsidR="0072309C">
              <w:rPr>
                <w:rFonts w:cstheme="minorHAnsi"/>
              </w:rPr>
              <w:t>lan</w:t>
            </w:r>
            <w:r w:rsidR="0037044C">
              <w:rPr>
                <w:rFonts w:cstheme="minorHAnsi"/>
              </w:rPr>
              <w:t xml:space="preserve"> </w:t>
            </w:r>
          </w:p>
        </w:tc>
        <w:tc>
          <w:tcPr>
            <w:tcW w:w="2327" w:type="dxa"/>
          </w:tcPr>
          <w:p w14:paraId="09C3E300" w14:textId="77777777" w:rsidR="00B377A0" w:rsidRDefault="00B377A0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>Draft</w:t>
            </w:r>
            <w:r w:rsidR="008550E6">
              <w:rPr>
                <w:rFonts w:cstheme="minorHAnsi"/>
              </w:rPr>
              <w:t>: March 15th, 2021</w:t>
            </w:r>
          </w:p>
          <w:p w14:paraId="3AE822E9" w14:textId="77777777" w:rsidR="004175EC" w:rsidRDefault="00B377A0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Final: </w:t>
            </w:r>
            <w:r w:rsidR="008550E6">
              <w:rPr>
                <w:rFonts w:cstheme="minorHAnsi"/>
              </w:rPr>
              <w:t>April 30</w:t>
            </w:r>
            <w:r w:rsidR="008550E6" w:rsidRPr="008550E6">
              <w:rPr>
                <w:rFonts w:cstheme="minorHAnsi"/>
                <w:vertAlign w:val="superscript"/>
              </w:rPr>
              <w:t>th</w:t>
            </w:r>
            <w:r w:rsidR="008550E6">
              <w:rPr>
                <w:rFonts w:cstheme="minorHAnsi"/>
              </w:rPr>
              <w:t>, 2021</w:t>
            </w:r>
          </w:p>
        </w:tc>
        <w:tc>
          <w:tcPr>
            <w:tcW w:w="1114" w:type="dxa"/>
          </w:tcPr>
          <w:p w14:paraId="7690090D" w14:textId="77777777" w:rsidR="004175EC" w:rsidRDefault="00256794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3577" w:type="dxa"/>
          </w:tcPr>
          <w:p w14:paraId="0EB831B6" w14:textId="77777777" w:rsidR="004175EC" w:rsidRDefault="0072309C" w:rsidP="00356F2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full </w:t>
            </w:r>
            <w:r w:rsidR="0055448D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trategic </w:t>
            </w:r>
            <w:r w:rsidR="0055448D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lan </w:t>
            </w:r>
            <w:r w:rsidR="00EF446D">
              <w:rPr>
                <w:rFonts w:cstheme="minorHAnsi"/>
              </w:rPr>
              <w:t xml:space="preserve">will include the Theory of Change, </w:t>
            </w:r>
            <w:r w:rsidR="0055448D">
              <w:rPr>
                <w:rFonts w:cstheme="minorHAnsi"/>
              </w:rPr>
              <w:t xml:space="preserve">the </w:t>
            </w:r>
            <w:r w:rsidR="00EF446D">
              <w:rPr>
                <w:rFonts w:cstheme="minorHAnsi"/>
              </w:rPr>
              <w:t>Strategic Map and the Results Framework</w:t>
            </w:r>
            <w:r w:rsidR="0055448D">
              <w:rPr>
                <w:rFonts w:cstheme="minorHAnsi"/>
              </w:rPr>
              <w:t xml:space="preserve">. It </w:t>
            </w:r>
            <w:r w:rsidR="00EF446D">
              <w:rPr>
                <w:rFonts w:cstheme="minorHAnsi"/>
              </w:rPr>
              <w:t xml:space="preserve">will </w:t>
            </w:r>
            <w:r w:rsidR="0055448D">
              <w:rPr>
                <w:rFonts w:cstheme="minorHAnsi"/>
              </w:rPr>
              <w:t xml:space="preserve">include </w:t>
            </w:r>
            <w:r w:rsidR="00EF446D">
              <w:rPr>
                <w:rFonts w:cstheme="minorHAnsi"/>
              </w:rPr>
              <w:t xml:space="preserve">the full text write-up with a </w:t>
            </w:r>
            <w:r w:rsidR="0055448D">
              <w:rPr>
                <w:rFonts w:cstheme="minorHAnsi"/>
              </w:rPr>
              <w:t xml:space="preserve">robust, detailed </w:t>
            </w:r>
            <w:r w:rsidR="00EF446D">
              <w:rPr>
                <w:rFonts w:cstheme="minorHAnsi"/>
              </w:rPr>
              <w:t>section on assumptions and risks</w:t>
            </w:r>
            <w:r w:rsidR="0037044C">
              <w:rPr>
                <w:rFonts w:cstheme="minorHAnsi"/>
              </w:rPr>
              <w:t xml:space="preserve">. The resulting plan will advance equity </w:t>
            </w:r>
            <w:r w:rsidR="00356F26">
              <w:rPr>
                <w:rFonts w:cstheme="minorHAnsi"/>
              </w:rPr>
              <w:t xml:space="preserve">across all strategic priorities. </w:t>
            </w:r>
            <w:r w:rsidR="007B18C0">
              <w:rPr>
                <w:rFonts w:cstheme="minorHAnsi"/>
              </w:rPr>
              <w:t xml:space="preserve">Additionally, the </w:t>
            </w:r>
            <w:r w:rsidR="007B18C0">
              <w:rPr>
                <w:rFonts w:cstheme="minorHAnsi"/>
              </w:rPr>
              <w:lastRenderedPageBreak/>
              <w:t xml:space="preserve">plan will detail how assets inform the abovementioned components. </w:t>
            </w:r>
          </w:p>
        </w:tc>
      </w:tr>
      <w:tr w:rsidR="004175EC" w14:paraId="39EE2B76" w14:textId="77777777" w:rsidTr="0037044C">
        <w:tc>
          <w:tcPr>
            <w:tcW w:w="2332" w:type="dxa"/>
          </w:tcPr>
          <w:p w14:paraId="7FC11A07" w14:textId="77777777" w:rsidR="004175EC" w:rsidRDefault="0055448D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</w:t>
            </w:r>
            <w:r w:rsidR="0072309C">
              <w:rPr>
                <w:rFonts w:cstheme="minorHAnsi"/>
              </w:rPr>
              <w:t>og</w:t>
            </w:r>
            <w:r w:rsidR="00114A25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F</w:t>
            </w:r>
            <w:r w:rsidR="0072309C">
              <w:rPr>
                <w:rFonts w:cstheme="minorHAnsi"/>
              </w:rPr>
              <w:t xml:space="preserve">rame with </w:t>
            </w:r>
            <w:r w:rsidR="003D76F4">
              <w:rPr>
                <w:rFonts w:cstheme="minorHAnsi"/>
              </w:rPr>
              <w:t xml:space="preserve">an </w:t>
            </w:r>
            <w:r w:rsidR="0072309C">
              <w:rPr>
                <w:rFonts w:cstheme="minorHAnsi"/>
              </w:rPr>
              <w:t>indicator tracking table for Year 1 implementation</w:t>
            </w:r>
          </w:p>
        </w:tc>
        <w:tc>
          <w:tcPr>
            <w:tcW w:w="2327" w:type="dxa"/>
          </w:tcPr>
          <w:p w14:paraId="2E107A67" w14:textId="77777777" w:rsidR="004175EC" w:rsidRDefault="00EF446D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>May-</w:t>
            </w:r>
            <w:r w:rsidR="00532428">
              <w:rPr>
                <w:rFonts w:cstheme="minorHAnsi"/>
              </w:rPr>
              <w:t>June 2021</w:t>
            </w:r>
          </w:p>
        </w:tc>
        <w:tc>
          <w:tcPr>
            <w:tcW w:w="1114" w:type="dxa"/>
          </w:tcPr>
          <w:p w14:paraId="49347EA2" w14:textId="77777777" w:rsidR="004175EC" w:rsidRDefault="00256794" w:rsidP="008B61BB">
            <w:pPr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3577" w:type="dxa"/>
          </w:tcPr>
          <w:p w14:paraId="7DEAF60C" w14:textId="77777777" w:rsidR="004175EC" w:rsidRDefault="00EF446D" w:rsidP="003D76F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deliverable </w:t>
            </w:r>
            <w:proofErr w:type="gramStart"/>
            <w:r>
              <w:rPr>
                <w:rFonts w:cstheme="minorHAnsi"/>
              </w:rPr>
              <w:t>is related</w:t>
            </w:r>
            <w:proofErr w:type="gramEnd"/>
            <w:r>
              <w:rPr>
                <w:rFonts w:cstheme="minorHAnsi"/>
              </w:rPr>
              <w:t xml:space="preserve"> to </w:t>
            </w:r>
            <w:r w:rsidR="003D76F4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ear 1 implementation of the new strategy. </w:t>
            </w:r>
            <w:r w:rsidR="008945FD">
              <w:rPr>
                <w:rFonts w:cstheme="minorHAnsi"/>
              </w:rPr>
              <w:t>The</w:t>
            </w:r>
            <w:r w:rsidR="003D76F4">
              <w:rPr>
                <w:rFonts w:cstheme="minorHAnsi"/>
              </w:rPr>
              <w:t xml:space="preserve"> goal of the Log Frame with an </w:t>
            </w:r>
            <w:proofErr w:type="gramStart"/>
            <w:r w:rsidR="003D76F4">
              <w:rPr>
                <w:rFonts w:cstheme="minorHAnsi"/>
              </w:rPr>
              <w:t>indicator tracking</w:t>
            </w:r>
            <w:proofErr w:type="gramEnd"/>
            <w:r w:rsidR="003D76F4">
              <w:rPr>
                <w:rFonts w:cstheme="minorHAnsi"/>
              </w:rPr>
              <w:t xml:space="preserve"> table is to assist in NAZA’s compilation</w:t>
            </w:r>
            <w:r>
              <w:rPr>
                <w:rFonts w:cstheme="minorHAnsi"/>
              </w:rPr>
              <w:t xml:space="preserve"> </w:t>
            </w:r>
            <w:r w:rsidR="003D76F4">
              <w:rPr>
                <w:rFonts w:cstheme="minorHAnsi"/>
              </w:rPr>
              <w:t xml:space="preserve">of a </w:t>
            </w:r>
            <w:r>
              <w:rPr>
                <w:rFonts w:cstheme="minorHAnsi"/>
              </w:rPr>
              <w:t>detailed annual plan</w:t>
            </w:r>
            <w:r w:rsidR="003D76F4">
              <w:rPr>
                <w:rFonts w:cstheme="minorHAnsi"/>
              </w:rPr>
              <w:t xml:space="preserve"> and</w:t>
            </w:r>
            <w:r>
              <w:rPr>
                <w:rFonts w:cstheme="minorHAnsi"/>
              </w:rPr>
              <w:t xml:space="preserve"> to enable proper implementation </w:t>
            </w:r>
            <w:r w:rsidR="003D76F4">
              <w:rPr>
                <w:rFonts w:cstheme="minorHAnsi"/>
              </w:rPr>
              <w:t xml:space="preserve">alongside </w:t>
            </w:r>
            <w:r>
              <w:rPr>
                <w:rFonts w:cstheme="minorHAnsi"/>
              </w:rPr>
              <w:t>monitoring of success in Year 1 (FY 22)</w:t>
            </w:r>
            <w:r w:rsidR="003D76F4">
              <w:rPr>
                <w:rFonts w:cstheme="minorHAnsi"/>
              </w:rPr>
              <w:t>.</w:t>
            </w:r>
          </w:p>
        </w:tc>
      </w:tr>
    </w:tbl>
    <w:p w14:paraId="1AAB1C21" w14:textId="77777777" w:rsidR="00A94C44" w:rsidRDefault="00A94C44" w:rsidP="00BD2C6B">
      <w:pPr>
        <w:rPr>
          <w:rFonts w:cstheme="minorHAnsi"/>
        </w:rPr>
      </w:pPr>
    </w:p>
    <w:p w14:paraId="64001E7E" w14:textId="041D4978" w:rsidR="00256794" w:rsidRPr="00256794" w:rsidRDefault="00256794" w:rsidP="00BD2C6B">
      <w:pPr>
        <w:rPr>
          <w:rFonts w:cstheme="minorHAnsi"/>
          <w:b/>
        </w:rPr>
      </w:pPr>
      <w:r w:rsidRPr="00256794">
        <w:rPr>
          <w:rFonts w:cstheme="minorHAnsi"/>
          <w:b/>
        </w:rPr>
        <w:t xml:space="preserve">Minimum </w:t>
      </w:r>
      <w:r w:rsidR="00200EB6">
        <w:rPr>
          <w:rFonts w:cstheme="minorHAnsi"/>
          <w:b/>
        </w:rPr>
        <w:t>Q</w:t>
      </w:r>
      <w:r w:rsidR="00DD3765">
        <w:rPr>
          <w:rFonts w:cstheme="minorHAnsi"/>
          <w:b/>
        </w:rPr>
        <w:t>ualifications</w:t>
      </w:r>
      <w:r w:rsidRPr="00256794">
        <w:rPr>
          <w:rFonts w:cstheme="minorHAnsi"/>
          <w:b/>
        </w:rPr>
        <w:t>:</w:t>
      </w:r>
    </w:p>
    <w:p w14:paraId="739EBCBC" w14:textId="77777777" w:rsidR="007B18C0" w:rsidRPr="00FE0F31" w:rsidRDefault="00256794" w:rsidP="00FE0F31">
      <w:pPr>
        <w:pStyle w:val="ListParagraph"/>
        <w:numPr>
          <w:ilvl w:val="0"/>
          <w:numId w:val="3"/>
        </w:numPr>
        <w:rPr>
          <w:rFonts w:cstheme="minorHAnsi"/>
        </w:rPr>
      </w:pPr>
      <w:r w:rsidRPr="00256794">
        <w:t>Master’</w:t>
      </w:r>
      <w:r w:rsidR="00861659">
        <w:t xml:space="preserve">s degree </w:t>
      </w:r>
      <w:r w:rsidR="006C6C3F">
        <w:t xml:space="preserve">in social sciences, </w:t>
      </w:r>
      <w:r w:rsidRPr="00256794">
        <w:t>education, human and organizational development or related discipline.</w:t>
      </w:r>
    </w:p>
    <w:p w14:paraId="2BBB725B" w14:textId="77777777" w:rsidR="00256794" w:rsidRPr="00256794" w:rsidRDefault="00256794" w:rsidP="00256794">
      <w:pPr>
        <w:pStyle w:val="ListParagraph"/>
        <w:numPr>
          <w:ilvl w:val="0"/>
          <w:numId w:val="3"/>
        </w:numPr>
        <w:rPr>
          <w:rFonts w:cstheme="minorHAnsi"/>
        </w:rPr>
      </w:pPr>
      <w:r w:rsidRPr="00256794">
        <w:t xml:space="preserve">At least 5 years of consulting experience in strategy development (preferably in </w:t>
      </w:r>
      <w:r w:rsidR="000418C6">
        <w:t xml:space="preserve">one of </w:t>
      </w:r>
      <w:r w:rsidRPr="00256794">
        <w:t xml:space="preserve">the related </w:t>
      </w:r>
      <w:r w:rsidR="000418C6">
        <w:t>disciplines above</w:t>
      </w:r>
      <w:r w:rsidRPr="00256794">
        <w:t>)</w:t>
      </w:r>
      <w:r>
        <w:t xml:space="preserve"> with a strong focus on equity.</w:t>
      </w:r>
    </w:p>
    <w:p w14:paraId="511EE2DA" w14:textId="77777777" w:rsidR="00256794" w:rsidRPr="00256794" w:rsidRDefault="00256794" w:rsidP="00256794">
      <w:pPr>
        <w:pStyle w:val="ListParagraph"/>
        <w:numPr>
          <w:ilvl w:val="0"/>
          <w:numId w:val="3"/>
        </w:numPr>
        <w:rPr>
          <w:rFonts w:cstheme="minorHAnsi"/>
        </w:rPr>
      </w:pPr>
      <w:r>
        <w:t>Proven experience in designing and administering</w:t>
      </w:r>
      <w:r w:rsidR="000418C6">
        <w:t xml:space="preserve"> mixed</w:t>
      </w:r>
      <w:r w:rsidR="007B18C0">
        <w:t>-</w:t>
      </w:r>
      <w:r w:rsidR="000418C6">
        <w:t xml:space="preserve">method data collection approaches (e.g. </w:t>
      </w:r>
      <w:r>
        <w:t>surveys</w:t>
      </w:r>
      <w:r w:rsidR="000418C6">
        <w:t xml:space="preserve"> and focus groups).</w:t>
      </w:r>
    </w:p>
    <w:p w14:paraId="28F19E36" w14:textId="77777777" w:rsidR="00256794" w:rsidRPr="006C6C3F" w:rsidRDefault="00256794" w:rsidP="00256794">
      <w:pPr>
        <w:pStyle w:val="ListParagraph"/>
        <w:numPr>
          <w:ilvl w:val="0"/>
          <w:numId w:val="3"/>
        </w:numPr>
        <w:rPr>
          <w:rFonts w:cstheme="minorHAnsi"/>
        </w:rPr>
      </w:pPr>
      <w:r>
        <w:t xml:space="preserve">Professional skills of </w:t>
      </w:r>
      <w:r w:rsidR="000418C6">
        <w:t xml:space="preserve">quantitative and qualitative </w:t>
      </w:r>
      <w:r>
        <w:t xml:space="preserve">data analysis and data informed </w:t>
      </w:r>
      <w:r w:rsidR="006C6C3F">
        <w:t>planning.</w:t>
      </w:r>
    </w:p>
    <w:p w14:paraId="584F4F5D" w14:textId="77777777" w:rsidR="006C6C3F" w:rsidRPr="00861659" w:rsidRDefault="006C6C3F" w:rsidP="00256794">
      <w:pPr>
        <w:pStyle w:val="ListParagraph"/>
        <w:numPr>
          <w:ilvl w:val="0"/>
          <w:numId w:val="3"/>
        </w:numPr>
        <w:rPr>
          <w:rFonts w:cstheme="minorHAnsi"/>
        </w:rPr>
      </w:pPr>
      <w:r>
        <w:t>Proven experience in designing theories of change, results framework, strategic plans, etc.</w:t>
      </w:r>
    </w:p>
    <w:p w14:paraId="75A48324" w14:textId="77777777" w:rsidR="00861659" w:rsidRPr="007442CB" w:rsidRDefault="00861659" w:rsidP="00861659">
      <w:pPr>
        <w:pStyle w:val="ListParagraph"/>
        <w:numPr>
          <w:ilvl w:val="0"/>
          <w:numId w:val="3"/>
        </w:numPr>
        <w:rPr>
          <w:rFonts w:cstheme="minorHAnsi"/>
        </w:rPr>
      </w:pPr>
      <w:r>
        <w:t>Excellent communication and professional writing skills.</w:t>
      </w:r>
    </w:p>
    <w:p w14:paraId="4347EC8C" w14:textId="060B83AE" w:rsidR="00861659" w:rsidRPr="00861659" w:rsidRDefault="00441E90" w:rsidP="00861659">
      <w:pPr>
        <w:rPr>
          <w:rFonts w:cstheme="minorHAnsi"/>
          <w:b/>
        </w:rPr>
      </w:pPr>
      <w:r>
        <w:rPr>
          <w:rFonts w:cstheme="minorHAnsi"/>
          <w:b/>
        </w:rPr>
        <w:t xml:space="preserve">Preferred </w:t>
      </w:r>
      <w:r w:rsidR="00A94C44">
        <w:rPr>
          <w:rFonts w:cstheme="minorHAnsi"/>
          <w:b/>
        </w:rPr>
        <w:t>Q</w:t>
      </w:r>
      <w:r w:rsidR="00DD3765">
        <w:rPr>
          <w:rFonts w:cstheme="minorHAnsi"/>
          <w:b/>
        </w:rPr>
        <w:t>ualifications</w:t>
      </w:r>
      <w:r w:rsidR="00861659" w:rsidRPr="00861659">
        <w:rPr>
          <w:rFonts w:cstheme="minorHAnsi"/>
          <w:b/>
        </w:rPr>
        <w:t>:</w:t>
      </w:r>
    </w:p>
    <w:p w14:paraId="394A8310" w14:textId="77777777" w:rsidR="00861659" w:rsidRPr="00861659" w:rsidRDefault="00861659" w:rsidP="0025679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PhD</w:t>
      </w:r>
      <w:r w:rsidR="000418C6">
        <w:rPr>
          <w:rFonts w:cstheme="minorHAnsi"/>
        </w:rPr>
        <w:t>;</w:t>
      </w:r>
    </w:p>
    <w:p w14:paraId="7A92CC3C" w14:textId="77777777" w:rsidR="000418C6" w:rsidRPr="00861659" w:rsidRDefault="006C6C3F" w:rsidP="00256794">
      <w:pPr>
        <w:pStyle w:val="ListParagraph"/>
        <w:numPr>
          <w:ilvl w:val="0"/>
          <w:numId w:val="3"/>
        </w:numPr>
        <w:rPr>
          <w:rFonts w:cstheme="minorHAnsi"/>
        </w:rPr>
      </w:pPr>
      <w:r>
        <w:t>Knowledge of or experience in youth development</w:t>
      </w:r>
      <w:r w:rsidR="00861659">
        <w:t>;</w:t>
      </w:r>
      <w:r w:rsidR="008945FD">
        <w:t xml:space="preserve"> </w:t>
      </w:r>
      <w:r w:rsidR="000418C6">
        <w:t>Conflict management experience; and/or</w:t>
      </w:r>
    </w:p>
    <w:p w14:paraId="6CB20850" w14:textId="77777777" w:rsidR="00861659" w:rsidRPr="008945FD" w:rsidRDefault="00861659" w:rsidP="00861659">
      <w:pPr>
        <w:pStyle w:val="ListParagraph"/>
        <w:numPr>
          <w:ilvl w:val="0"/>
          <w:numId w:val="3"/>
        </w:numPr>
        <w:rPr>
          <w:rFonts w:cstheme="minorHAnsi"/>
        </w:rPr>
      </w:pPr>
      <w:r>
        <w:t>Prior experience consulting with local government entities.</w:t>
      </w:r>
    </w:p>
    <w:p w14:paraId="04F5E246" w14:textId="77777777" w:rsidR="008945FD" w:rsidRPr="008945FD" w:rsidRDefault="008945FD" w:rsidP="008945FD">
      <w:pPr>
        <w:rPr>
          <w:rFonts w:cstheme="minorHAnsi"/>
          <w:b/>
        </w:rPr>
      </w:pPr>
      <w:r w:rsidRPr="008945FD">
        <w:rPr>
          <w:b/>
        </w:rPr>
        <w:lastRenderedPageBreak/>
        <w:t>To Apply:</w:t>
      </w:r>
    </w:p>
    <w:p w14:paraId="67F6389F" w14:textId="5095A3A1" w:rsidR="008945FD" w:rsidRDefault="008945FD" w:rsidP="00BD2C6B">
      <w:pPr>
        <w:rPr>
          <w:rFonts w:cstheme="minorHAnsi"/>
        </w:rPr>
      </w:pPr>
      <w:r w:rsidRPr="008945FD">
        <w:rPr>
          <w:rFonts w:cstheme="minorHAnsi"/>
        </w:rPr>
        <w:t xml:space="preserve">Please </w:t>
      </w:r>
      <w:r w:rsidR="00200EB6">
        <w:rPr>
          <w:rFonts w:cstheme="minorHAnsi"/>
        </w:rPr>
        <w:t>email</w:t>
      </w:r>
      <w:r w:rsidRPr="008945FD">
        <w:rPr>
          <w:rFonts w:cstheme="minorHAnsi"/>
        </w:rPr>
        <w:t xml:space="preserve"> the following documents to Anna Harutyunyan</w:t>
      </w:r>
      <w:r w:rsidR="00200EB6">
        <w:rPr>
          <w:rFonts w:cstheme="minorHAnsi"/>
        </w:rPr>
        <w:t>, NAZA Chief Executive,</w:t>
      </w:r>
      <w:r w:rsidRPr="008945FD">
        <w:rPr>
          <w:rFonts w:cstheme="minorHAnsi"/>
        </w:rPr>
        <w:t xml:space="preserve"> at </w:t>
      </w:r>
      <w:hyperlink r:id="rId13" w:history="1">
        <w:r w:rsidRPr="00A02360">
          <w:rPr>
            <w:rStyle w:val="Hyperlink"/>
            <w:rFonts w:cstheme="minorHAnsi"/>
          </w:rPr>
          <w:t>anna.harutyunyan@nashville.gov</w:t>
        </w:r>
      </w:hyperlink>
    </w:p>
    <w:p w14:paraId="6BE71782" w14:textId="77777777" w:rsidR="00C9649B" w:rsidRDefault="00C9649B" w:rsidP="00C9649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CV</w:t>
      </w:r>
    </w:p>
    <w:p w14:paraId="1B7DB7B6" w14:textId="77777777" w:rsidR="00C9649B" w:rsidRDefault="00441E90" w:rsidP="00C9649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 xml:space="preserve">Cover letter </w:t>
      </w:r>
    </w:p>
    <w:p w14:paraId="40FD80BB" w14:textId="4AB9875B" w:rsidR="00E92794" w:rsidRDefault="003447BF" w:rsidP="00C9649B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1-page proposal with</w:t>
      </w:r>
      <w:r w:rsidR="00C9649B">
        <w:rPr>
          <w:rFonts w:cstheme="minorHAnsi"/>
        </w:rPr>
        <w:t xml:space="preserve"> methodology for this task.</w:t>
      </w:r>
    </w:p>
    <w:p w14:paraId="584067F0" w14:textId="77777777" w:rsidR="00635E10" w:rsidRDefault="00635E10" w:rsidP="00635E10">
      <w:pPr>
        <w:rPr>
          <w:rFonts w:cstheme="minorHAnsi"/>
        </w:rPr>
      </w:pPr>
    </w:p>
    <w:sectPr w:rsidR="00635E10" w:rsidSect="00200EB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9918B" w14:textId="77777777" w:rsidR="0010446C" w:rsidRDefault="0010446C" w:rsidP="00C9649B">
      <w:pPr>
        <w:spacing w:after="0" w:line="240" w:lineRule="auto"/>
      </w:pPr>
      <w:r>
        <w:separator/>
      </w:r>
    </w:p>
  </w:endnote>
  <w:endnote w:type="continuationSeparator" w:id="0">
    <w:p w14:paraId="5C448AF4" w14:textId="77777777" w:rsidR="0010446C" w:rsidRDefault="0010446C" w:rsidP="00C9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71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AF0B0" w14:textId="5A7E6B81" w:rsidR="00C9649B" w:rsidRDefault="00C964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7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5A064D6" w14:textId="77777777" w:rsidR="00C9649B" w:rsidRDefault="00C964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F9649" w14:textId="77777777" w:rsidR="0010446C" w:rsidRDefault="0010446C" w:rsidP="00C9649B">
      <w:pPr>
        <w:spacing w:after="0" w:line="240" w:lineRule="auto"/>
      </w:pPr>
      <w:r>
        <w:separator/>
      </w:r>
    </w:p>
  </w:footnote>
  <w:footnote w:type="continuationSeparator" w:id="0">
    <w:p w14:paraId="606F258D" w14:textId="77777777" w:rsidR="0010446C" w:rsidRDefault="0010446C" w:rsidP="00C9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1185"/>
    <w:multiLevelType w:val="hybridMultilevel"/>
    <w:tmpl w:val="9782BA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5F4D42"/>
    <w:multiLevelType w:val="hybridMultilevel"/>
    <w:tmpl w:val="D18A5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3393D"/>
    <w:multiLevelType w:val="hybridMultilevel"/>
    <w:tmpl w:val="430CB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9290F"/>
    <w:multiLevelType w:val="hybridMultilevel"/>
    <w:tmpl w:val="C07A9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234E"/>
    <w:multiLevelType w:val="hybridMultilevel"/>
    <w:tmpl w:val="F7200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44399"/>
    <w:multiLevelType w:val="hybridMultilevel"/>
    <w:tmpl w:val="ED904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A53BF"/>
    <w:multiLevelType w:val="hybridMultilevel"/>
    <w:tmpl w:val="3E56E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94"/>
    <w:rsid w:val="000418C6"/>
    <w:rsid w:val="000501E3"/>
    <w:rsid w:val="00082625"/>
    <w:rsid w:val="000E5744"/>
    <w:rsid w:val="000F3437"/>
    <w:rsid w:val="0010446C"/>
    <w:rsid w:val="00114A25"/>
    <w:rsid w:val="00193995"/>
    <w:rsid w:val="001B39E4"/>
    <w:rsid w:val="001F1E22"/>
    <w:rsid w:val="00200EB6"/>
    <w:rsid w:val="00233748"/>
    <w:rsid w:val="002530EE"/>
    <w:rsid w:val="00256794"/>
    <w:rsid w:val="002805A9"/>
    <w:rsid w:val="00295146"/>
    <w:rsid w:val="002C578E"/>
    <w:rsid w:val="002E657E"/>
    <w:rsid w:val="002F34D0"/>
    <w:rsid w:val="00312C59"/>
    <w:rsid w:val="003202D6"/>
    <w:rsid w:val="00340201"/>
    <w:rsid w:val="003447BF"/>
    <w:rsid w:val="00356F26"/>
    <w:rsid w:val="0037044C"/>
    <w:rsid w:val="00381E4F"/>
    <w:rsid w:val="00396512"/>
    <w:rsid w:val="003D76F4"/>
    <w:rsid w:val="00407E62"/>
    <w:rsid w:val="004126CE"/>
    <w:rsid w:val="004175EC"/>
    <w:rsid w:val="004262AC"/>
    <w:rsid w:val="00441E90"/>
    <w:rsid w:val="00481A00"/>
    <w:rsid w:val="004827B2"/>
    <w:rsid w:val="004838EC"/>
    <w:rsid w:val="00491530"/>
    <w:rsid w:val="0051468B"/>
    <w:rsid w:val="00532428"/>
    <w:rsid w:val="005513F1"/>
    <w:rsid w:val="0055448D"/>
    <w:rsid w:val="00594493"/>
    <w:rsid w:val="005E32BE"/>
    <w:rsid w:val="00607DE2"/>
    <w:rsid w:val="00610EF9"/>
    <w:rsid w:val="00635E10"/>
    <w:rsid w:val="006A0D46"/>
    <w:rsid w:val="006A7AD0"/>
    <w:rsid w:val="006C6C3F"/>
    <w:rsid w:val="006C7A5D"/>
    <w:rsid w:val="006D7516"/>
    <w:rsid w:val="0072309C"/>
    <w:rsid w:val="00724D61"/>
    <w:rsid w:val="007442CB"/>
    <w:rsid w:val="007A437E"/>
    <w:rsid w:val="007B18C0"/>
    <w:rsid w:val="007C05AC"/>
    <w:rsid w:val="007E24BA"/>
    <w:rsid w:val="007F4DD0"/>
    <w:rsid w:val="0080278B"/>
    <w:rsid w:val="00816CCD"/>
    <w:rsid w:val="00825468"/>
    <w:rsid w:val="008259EE"/>
    <w:rsid w:val="00852558"/>
    <w:rsid w:val="008550E6"/>
    <w:rsid w:val="00855631"/>
    <w:rsid w:val="00861659"/>
    <w:rsid w:val="00864BBA"/>
    <w:rsid w:val="008764AB"/>
    <w:rsid w:val="008945FD"/>
    <w:rsid w:val="008A562A"/>
    <w:rsid w:val="008A7DBA"/>
    <w:rsid w:val="008B61BB"/>
    <w:rsid w:val="008F52E4"/>
    <w:rsid w:val="008F78D1"/>
    <w:rsid w:val="0092469F"/>
    <w:rsid w:val="009342BA"/>
    <w:rsid w:val="00937CFC"/>
    <w:rsid w:val="00960546"/>
    <w:rsid w:val="0098106C"/>
    <w:rsid w:val="00A14901"/>
    <w:rsid w:val="00A205DF"/>
    <w:rsid w:val="00A94C44"/>
    <w:rsid w:val="00AA6709"/>
    <w:rsid w:val="00AD4E40"/>
    <w:rsid w:val="00AF193B"/>
    <w:rsid w:val="00B377A0"/>
    <w:rsid w:val="00B95813"/>
    <w:rsid w:val="00BD2C6B"/>
    <w:rsid w:val="00BD3EE2"/>
    <w:rsid w:val="00C40055"/>
    <w:rsid w:val="00C46BDB"/>
    <w:rsid w:val="00C47F97"/>
    <w:rsid w:val="00C57497"/>
    <w:rsid w:val="00C874E1"/>
    <w:rsid w:val="00C9649B"/>
    <w:rsid w:val="00D1542D"/>
    <w:rsid w:val="00D5572D"/>
    <w:rsid w:val="00D56EE3"/>
    <w:rsid w:val="00D7722F"/>
    <w:rsid w:val="00D8696D"/>
    <w:rsid w:val="00D91C59"/>
    <w:rsid w:val="00DC6DE0"/>
    <w:rsid w:val="00DD3765"/>
    <w:rsid w:val="00DE2AFC"/>
    <w:rsid w:val="00E47D05"/>
    <w:rsid w:val="00E57F5B"/>
    <w:rsid w:val="00E80569"/>
    <w:rsid w:val="00E87019"/>
    <w:rsid w:val="00E92794"/>
    <w:rsid w:val="00E92B34"/>
    <w:rsid w:val="00EF446D"/>
    <w:rsid w:val="00F5269C"/>
    <w:rsid w:val="00F60E3A"/>
    <w:rsid w:val="00FE0F31"/>
    <w:rsid w:val="00FE12A1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514AE"/>
  <w15:chartTrackingRefBased/>
  <w15:docId w15:val="{3AB52D4F-2366-4596-AACF-3E290BB7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8B61BB"/>
  </w:style>
  <w:style w:type="paragraph" w:styleId="ListParagraph">
    <w:name w:val="List Paragraph"/>
    <w:basedOn w:val="Normal"/>
    <w:uiPriority w:val="34"/>
    <w:qFormat/>
    <w:rsid w:val="00312C59"/>
    <w:pPr>
      <w:ind w:left="720"/>
      <w:contextualSpacing/>
    </w:pPr>
  </w:style>
  <w:style w:type="table" w:styleId="TableGrid">
    <w:name w:val="Table Grid"/>
    <w:basedOn w:val="TableNormal"/>
    <w:uiPriority w:val="39"/>
    <w:rsid w:val="00417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EE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945F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49B"/>
  </w:style>
  <w:style w:type="paragraph" w:styleId="Footer">
    <w:name w:val="footer"/>
    <w:basedOn w:val="Normal"/>
    <w:link w:val="FooterChar"/>
    <w:uiPriority w:val="99"/>
    <w:unhideWhenUsed/>
    <w:rsid w:val="00C96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7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a.harutyunyan@nashville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72"/>
    <w:rsid w:val="0072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8A24701BBF46A69B42203687449727">
    <w:name w:val="508A24701BBF46A69B42203687449727"/>
    <w:rsid w:val="00724972"/>
  </w:style>
  <w:style w:type="paragraph" w:customStyle="1" w:styleId="A513C7D017A0406A9BE7A602471EE4C6">
    <w:name w:val="A513C7D017A0406A9BE7A602471EE4C6"/>
    <w:rsid w:val="007249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1CFF48C0074D9D22920DCE32FF0C" ma:contentTypeVersion="13" ma:contentTypeDescription="Create a new document." ma:contentTypeScope="" ma:versionID="8b300873bc26a10c7f5818323bcb2a24">
  <xsd:schema xmlns:xsd="http://www.w3.org/2001/XMLSchema" xmlns:xs="http://www.w3.org/2001/XMLSchema" xmlns:p="http://schemas.microsoft.com/office/2006/metadata/properties" xmlns:ns1="http://schemas.microsoft.com/sharepoint/v3" xmlns:ns3="5159671f-ef3a-4fc9-a52d-f8616d2df086" xmlns:ns4="0392999f-0849-464c-870b-4012150160c4" targetNamespace="http://schemas.microsoft.com/office/2006/metadata/properties" ma:root="true" ma:fieldsID="454ea33f522dae2e4b249ce51d3b3351" ns1:_="" ns3:_="" ns4:_="">
    <xsd:import namespace="http://schemas.microsoft.com/sharepoint/v3"/>
    <xsd:import namespace="5159671f-ef3a-4fc9-a52d-f8616d2df086"/>
    <xsd:import namespace="0392999f-0849-464c-870b-4012150160c4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9671f-ef3a-4fc9-a52d-f8616d2df0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92999f-0849-464c-870b-4012150160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45B9E-E38B-47B8-8FE7-A3D4A8AED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59671f-ef3a-4fc9-a52d-f8616d2df086"/>
    <ds:schemaRef ds:uri="0392999f-0849-464c-870b-4012150160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EF09EC-D20C-487E-95A6-6999E059E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111B73-3CB2-467A-92F4-B041DE60F1F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392999f-0849-464c-870b-4012150160c4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5159671f-ef3a-4fc9-a52d-f8616d2df08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332419-05F5-45F4-B09C-D0BA86370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1600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Harutyunyan, Anna (Library)</dc:creator>
  <cp:keywords/>
  <dc:description/>
  <cp:lastModifiedBy>Berliss, Mollie (Library)</cp:lastModifiedBy>
  <cp:revision>4</cp:revision>
  <dcterms:created xsi:type="dcterms:W3CDTF">2020-10-01T14:56:00Z</dcterms:created>
  <dcterms:modified xsi:type="dcterms:W3CDTF">2020-10-01T15:10:00Z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0x010100E8E51CFF48C0074D9D22920DCE32FF0C</vt:lpwstr>
  </property>
</Properties>
</file>